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20E9B80A" w:rsidR="0022290E" w:rsidRPr="007C41AF" w:rsidRDefault="0022290E" w:rsidP="00953855">
      <w:pPr>
        <w:pStyle w:val="03Volume"/>
        <w:rPr>
          <w:rFonts w:cstheme="majorBidi"/>
          <w:lang w:val="en-US"/>
        </w:rPr>
      </w:pPr>
      <w:r w:rsidRPr="00953855">
        <w:rPr>
          <w:rFonts w:cstheme="majorBidi"/>
          <w:b/>
        </w:rPr>
        <w:t>V</w:t>
      </w:r>
      <w:r w:rsidRPr="00953855">
        <w:rPr>
          <w:rFonts w:cstheme="majorBidi"/>
        </w:rPr>
        <w:t xml:space="preserve">ol. </w:t>
      </w:r>
      <w:r w:rsidR="00B97C65">
        <w:rPr>
          <w:rFonts w:cstheme="majorBidi"/>
          <w:lang w:val="en-US"/>
        </w:rPr>
        <w:t>8</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21</w:t>
      </w:r>
      <w:r w:rsidR="006852E9" w:rsidRPr="00953855">
        <w:rPr>
          <w:rFonts w:cstheme="majorBidi"/>
        </w:rPr>
        <w:t xml:space="preserve">, </w:t>
      </w:r>
      <w:r w:rsidR="007C41AF">
        <w:rPr>
          <w:rFonts w:cstheme="majorBidi"/>
          <w:lang w:val="en-US"/>
        </w:rPr>
        <w:t>1</w:t>
      </w:r>
      <w:r w:rsidRPr="00953855">
        <w:rPr>
          <w:rFonts w:cstheme="majorBidi"/>
        </w:rPr>
        <w:t xml:space="preserve"> – </w:t>
      </w:r>
      <w:r w:rsidR="007C41AF">
        <w:rPr>
          <w:rFonts w:cstheme="majorBidi"/>
          <w:lang w:val="en-US"/>
        </w:rPr>
        <w:t>7</w:t>
      </w:r>
    </w:p>
    <w:p w14:paraId="6B93A2D1" w14:textId="734AD848" w:rsidR="00B20E47" w:rsidRDefault="00B97C65" w:rsidP="007C41AF">
      <w:pPr>
        <w:pStyle w:val="1Judul-Title"/>
        <w:spacing w:after="0"/>
        <w:rPr>
          <w:rFonts w:cstheme="majorBidi"/>
        </w:rPr>
      </w:pPr>
      <w:r>
        <w:rPr>
          <w:rFonts w:cstheme="majorBidi"/>
        </w:rPr>
        <w:t>Urgensi Kafaah Dalam Kompilasi Hukum Islam (</w:t>
      </w:r>
      <w:r>
        <w:rPr>
          <w:rFonts w:cstheme="majorBidi"/>
          <w:lang w:val="en-US"/>
        </w:rPr>
        <w:t>KHI</w:t>
      </w:r>
      <w:r>
        <w:rPr>
          <w:rFonts w:cstheme="majorBidi"/>
        </w:rPr>
        <w:t>)</w:t>
      </w:r>
      <w:r w:rsidR="007C41AF">
        <w:rPr>
          <w:rFonts w:cstheme="majorBidi"/>
          <w:lang w:val="en-US"/>
        </w:rPr>
        <w:t xml:space="preserve"> </w:t>
      </w:r>
      <w:r>
        <w:rPr>
          <w:rFonts w:cstheme="majorBidi"/>
        </w:rPr>
        <w:t>Pada Pasal 15 Ayat 1</w:t>
      </w:r>
      <w:r w:rsidRPr="00953855">
        <w:rPr>
          <w:rFonts w:cstheme="majorBidi"/>
        </w:rPr>
        <w:t xml:space="preserve"> </w:t>
      </w:r>
    </w:p>
    <w:p w14:paraId="12037DB7" w14:textId="77777777" w:rsidR="007C41AF" w:rsidRPr="007C41AF" w:rsidRDefault="007C41AF" w:rsidP="007C41AF">
      <w:pPr>
        <w:pStyle w:val="2Penulis-Author"/>
      </w:pPr>
    </w:p>
    <w:p w14:paraId="19DA1B32" w14:textId="2D317250" w:rsidR="00690742" w:rsidRPr="00953855" w:rsidRDefault="00385A43" w:rsidP="00F71391">
      <w:pPr>
        <w:pStyle w:val="2Penulis-Author"/>
        <w:rPr>
          <w:rFonts w:cstheme="majorBidi"/>
        </w:rPr>
      </w:pPr>
      <w:r>
        <w:rPr>
          <w:rFonts w:cstheme="majorBidi"/>
        </w:rPr>
        <w:t>Andri</w:t>
      </w:r>
    </w:p>
    <w:p w14:paraId="5F521CF6" w14:textId="18D1B03C" w:rsidR="00690742" w:rsidRPr="00B97C65" w:rsidRDefault="00B97C65" w:rsidP="00953855">
      <w:pPr>
        <w:pStyle w:val="3Alamat-Address"/>
        <w:rPr>
          <w:rFonts w:cstheme="majorBidi"/>
          <w:lang w:val="en-US"/>
        </w:rPr>
      </w:pPr>
      <w:r>
        <w:rPr>
          <w:rFonts w:cstheme="majorBidi"/>
          <w:lang w:val="en-US"/>
        </w:rPr>
        <w:t xml:space="preserve">Program </w:t>
      </w:r>
      <w:proofErr w:type="spellStart"/>
      <w:r>
        <w:rPr>
          <w:rFonts w:cstheme="majorBidi"/>
          <w:lang w:val="en-US"/>
        </w:rPr>
        <w:t>Studi</w:t>
      </w:r>
      <w:proofErr w:type="spellEnd"/>
      <w:r>
        <w:rPr>
          <w:rFonts w:cstheme="majorBidi"/>
          <w:lang w:val="en-US"/>
        </w:rPr>
        <w:t xml:space="preserve"> </w:t>
      </w:r>
      <w:r w:rsidR="00385A43">
        <w:rPr>
          <w:rFonts w:cstheme="majorBidi"/>
        </w:rPr>
        <w:t>Hukum Keluarga, STAI H.M. Lukman Edy Pekanbaru</w:t>
      </w:r>
      <w:r>
        <w:rPr>
          <w:rFonts w:cstheme="majorBidi"/>
          <w:lang w:val="en-US"/>
        </w:rPr>
        <w:t>, Indonesia</w:t>
      </w:r>
    </w:p>
    <w:p w14:paraId="6C2DF45D" w14:textId="255D3CE0"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B97C65" w:rsidRPr="00A20DE4">
          <w:rPr>
            <w:rStyle w:val="Hyperlink"/>
            <w:rFonts w:cstheme="majorBidi"/>
          </w:rPr>
          <w:t>andrialyamin@gmail.com</w:t>
        </w:r>
      </w:hyperlink>
      <w:r w:rsidR="00B97C65">
        <w:rPr>
          <w:rFonts w:cstheme="majorBidi"/>
          <w:lang w:val="en-US"/>
        </w:rPr>
        <w:t xml:space="preserve"> </w:t>
      </w:r>
    </w:p>
    <w:p w14:paraId="5921CB86" w14:textId="6ACEA30F" w:rsidR="00F946F6" w:rsidRPr="00B97C65" w:rsidRDefault="002552F0" w:rsidP="00B97C65">
      <w:pPr>
        <w:pStyle w:val="5Abstrak-Abstract"/>
        <w:rPr>
          <w:b/>
        </w:rPr>
      </w:pPr>
      <w:r>
        <w:rPr>
          <w:b/>
        </w:rPr>
        <w:t>ABSTRAK</w:t>
      </w:r>
      <w:r w:rsidR="00B97C65">
        <w:rPr>
          <w:b/>
          <w:lang w:val="en-US"/>
        </w:rPr>
        <w:t xml:space="preserve">. </w:t>
      </w:r>
      <w:r w:rsidR="009933C8">
        <w:t>P</w:t>
      </w:r>
      <w:r w:rsidR="00D953FD">
        <w:t xml:space="preserve">ada umumnya, </w:t>
      </w:r>
      <w:r w:rsidR="00F946F6" w:rsidRPr="00F946F6">
        <w:t>dalam pasal-pasal KHI, tidak ditemukan secara rinci pasal tentang konsep kafaah secara utuh. Oleh karenanya, tulisan ini mengungkap</w:t>
      </w:r>
      <w:r w:rsidR="009933C8">
        <w:t>,</w:t>
      </w:r>
      <w:r w:rsidR="00F946F6" w:rsidRPr="00F946F6">
        <w:t xml:space="preserve"> di balik pasal 15 ayat 1 dalam KHI, ternyata terdapat nilai kafaah, yakni tentang kematangan usia sebelu</w:t>
      </w:r>
      <w:r w:rsidR="009933C8">
        <w:t>m melakukan pernikahan. Kematan</w:t>
      </w:r>
      <w:r w:rsidR="00F946F6" w:rsidRPr="00F946F6">
        <w:t>gan usia bukan syarat sah sebuah pernikahan, akan tetapi ia merupakan syarat kelaziman sebuah pernikahan, yang pada intinya ingin menjadikan manusia dapat hidup berkeluarga secara harmonis.</w:t>
      </w:r>
      <w:r>
        <w:t xml:space="preserve"> </w:t>
      </w:r>
      <w:r w:rsidR="00F946F6" w:rsidRPr="00F946F6">
        <w:t>Dalam penelitian ini, penulis menemukan bahwa adanya perluasan sifat kafaah, yang sebelumnya telah dirumuskan oleh para ulama ada 7, yakni: agama (ketakwaan), Islam (keturunannya), merdeka, nasab, harta, pekerjaan dan terbebas dari cacat. Setelah penulis meneliti dalam Kompilasi Hukum Islam di Indonesia, penulis menemukan bahwa adanya tambahan sifat kafaah setelah yang tujuh poin tersebut, yakni kematangan usia. Oleh karena itu dapat dikatakan bahwa saat ini, sifat kafaah ada delapan poin.</w:t>
      </w:r>
      <w:r>
        <w:t xml:space="preserve"> </w:t>
      </w:r>
      <w:r w:rsidR="00F946F6" w:rsidRPr="00F946F6">
        <w:t>Penelitian ini merupakan penelitian kepustakaan (</w:t>
      </w:r>
      <w:r w:rsidR="00F946F6" w:rsidRPr="00F946F6">
        <w:rPr>
          <w:i/>
          <w:iCs/>
        </w:rPr>
        <w:t>library reseach</w:t>
      </w:r>
      <w:r w:rsidR="00F946F6" w:rsidRPr="00F946F6">
        <w:t>), dengan merujuk kepada kitab induk, yakni Kompilasi Hukum Islam di Indonesia. Selanjutnya, penulis juga mengutip kitab-kitab fikih lainnya, baik dari kalangan mazhab Hanafi, Maliki, Syafi’i, maupun Hanbali.</w:t>
      </w:r>
    </w:p>
    <w:p w14:paraId="0089B1F2" w14:textId="0B37A25C" w:rsidR="002552F0" w:rsidRDefault="005C0FCC" w:rsidP="00953855">
      <w:pPr>
        <w:pStyle w:val="6Katakunci-Keywords"/>
        <w:rPr>
          <w:rFonts w:cstheme="majorBidi"/>
        </w:rPr>
      </w:pPr>
      <w:r w:rsidRPr="00953855">
        <w:rPr>
          <w:rFonts w:cstheme="majorBidi"/>
          <w:b/>
          <w:bCs/>
        </w:rPr>
        <w:t>Kata kunci</w:t>
      </w:r>
      <w:r w:rsidR="00690742" w:rsidRPr="00953855">
        <w:rPr>
          <w:rFonts w:cstheme="majorBidi"/>
        </w:rPr>
        <w:t xml:space="preserve">: </w:t>
      </w:r>
      <w:r w:rsidR="002552F0">
        <w:rPr>
          <w:rFonts w:cstheme="majorBidi"/>
        </w:rPr>
        <w:t>Kafaah, Kematangan Usia, KHI, Hukum, Perkawinan</w:t>
      </w:r>
    </w:p>
    <w:p w14:paraId="466998FF" w14:textId="77777777" w:rsidR="00B97C65" w:rsidRDefault="00B97C65" w:rsidP="00B97C65">
      <w:pPr>
        <w:pStyle w:val="6Katakunci-Keywords"/>
        <w:rPr>
          <w:rFonts w:cstheme="majorBidi"/>
          <w:b/>
          <w:bCs/>
        </w:rPr>
      </w:pPr>
    </w:p>
    <w:p w14:paraId="6E8A6B29" w14:textId="4B4C3A69" w:rsidR="00B97C65" w:rsidRPr="00B97C65" w:rsidRDefault="00B97C65" w:rsidP="00B97C65">
      <w:pPr>
        <w:pStyle w:val="6Katakunci-Keywords"/>
        <w:spacing w:before="240" w:after="240"/>
        <w:rPr>
          <w:rFonts w:cstheme="majorBidi"/>
          <w:b/>
          <w:bCs/>
        </w:rPr>
      </w:pPr>
      <w:r w:rsidRPr="00B97C65">
        <w:rPr>
          <w:rFonts w:cstheme="majorBidi"/>
          <w:b/>
          <w:bCs/>
        </w:rPr>
        <w:t xml:space="preserve">ABSTRACT. </w:t>
      </w:r>
      <w:r w:rsidRPr="00B97C65">
        <w:rPr>
          <w:rFonts w:cstheme="majorBidi"/>
          <w:i/>
          <w:iCs/>
        </w:rPr>
        <w:t>In general, in the articles of the KHI, there are no detailed articles on the concept of kafaah as a whole. Therefore, this paper reveals, behind article 15 paragraph 1 of the KHI, it turns out that there is a kafaah value, namely about age maturity before marriage. Maturity of age is not a legal requirement for a marriage, but it is a requirement of the prevalence of a marriage, which in essence wants to make humans able to live in a harmonious family. In this study, the authors found that there were 7 expansions of the nature of kafaah, which had previously been formulated by scholars, namely: religion (taqwa), Islam (descendants), independence, lineage, property, work and freedom from defects. After the author researched in the Compilation of Islamic Law in Indonesia, the author found that there was an additional characteristic of kafaah after the seven points, namely age maturity. Therefore it can be said that currently, the nature of kafaah is eight points. This research is a library research, with reference to the main book, namely the Compilation of Islamic Law in Indonesia. Furthermore, the author also quotes other fiqh books, both from the Hanafi, Maliki, Shafi'i, and Hanbali schools.</w:t>
      </w:r>
    </w:p>
    <w:p w14:paraId="11752356" w14:textId="77777777" w:rsidR="00B97C65" w:rsidRDefault="00B97C65" w:rsidP="00B97C65">
      <w:pPr>
        <w:pStyle w:val="6Katakunci-Keywords"/>
        <w:spacing w:before="240" w:after="120"/>
        <w:rPr>
          <w:rFonts w:cstheme="majorBidi"/>
          <w:b/>
          <w:bCs/>
        </w:rPr>
      </w:pPr>
    </w:p>
    <w:p w14:paraId="3B3F81C3" w14:textId="7097FA95" w:rsidR="00B97C65" w:rsidRPr="00B97C65" w:rsidRDefault="00B97C65" w:rsidP="00B97C65">
      <w:pPr>
        <w:pStyle w:val="6Katakunci-Keywords"/>
        <w:spacing w:before="240" w:after="120"/>
      </w:pPr>
      <w:r w:rsidRPr="00B97C65">
        <w:rPr>
          <w:rFonts w:cstheme="majorBidi"/>
          <w:b/>
          <w:bCs/>
        </w:rPr>
        <w:t xml:space="preserve">Keywords: </w:t>
      </w:r>
      <w:r w:rsidRPr="00B97C65">
        <w:rPr>
          <w:rFonts w:cstheme="majorBidi"/>
          <w:i/>
          <w:iCs/>
        </w:rPr>
        <w:t>Kafaah, Age Maturity, KHI, Law, Marriage</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4973E0">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6BA30E9F" w14:textId="30F11E84" w:rsidR="007151B5" w:rsidRDefault="00D953FD" w:rsidP="00DD4678">
      <w:pPr>
        <w:jc w:val="both"/>
        <w:rPr>
          <w:rFonts w:cstheme="majorBidi"/>
          <w:color w:val="0D0D0D" w:themeColor="text1" w:themeTint="F2"/>
          <w:szCs w:val="24"/>
          <w:lang w:val="id-ID"/>
        </w:rPr>
      </w:pPr>
      <w:r w:rsidRPr="00D953FD">
        <w:rPr>
          <w:rFonts w:cstheme="majorBidi"/>
          <w:color w:val="0D0D0D" w:themeColor="text1" w:themeTint="F2"/>
          <w:szCs w:val="24"/>
          <w:lang w:val="id-ID"/>
        </w:rPr>
        <w:t xml:space="preserve">Kafaah dapat juga disebut dengan sejodoh atau sama, serupa, seimbang atau serasi. </w:t>
      </w:r>
      <w:proofErr w:type="spellStart"/>
      <w:r w:rsidRPr="00D953FD">
        <w:rPr>
          <w:rFonts w:cstheme="majorBidi"/>
          <w:color w:val="0D0D0D" w:themeColor="text1" w:themeTint="F2"/>
          <w:szCs w:val="24"/>
        </w:rPr>
        <w:t>Maksudnya</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keserasian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antara</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calon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suami</w:t>
      </w:r>
      <w:proofErr w:type="spellEnd"/>
      <w:r w:rsidRPr="00D953FD">
        <w:rPr>
          <w:rFonts w:cstheme="majorBidi"/>
          <w:color w:val="0D0D0D" w:themeColor="text1" w:themeTint="F2"/>
          <w:szCs w:val="24"/>
        </w:rPr>
        <w:t xml:space="preserve"> dan </w:t>
      </w:r>
      <w:proofErr w:type="spellStart"/>
      <w:r w:rsidRPr="00D953FD">
        <w:rPr>
          <w:rFonts w:cstheme="majorBidi"/>
          <w:color w:val="0D0D0D" w:themeColor="text1" w:themeTint="F2"/>
          <w:szCs w:val="24"/>
        </w:rPr>
        <w:t>calon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istri</w:t>
      </w:r>
      <w:proofErr w:type="spellEnd"/>
      <w:r w:rsidRPr="00D953FD">
        <w:rPr>
          <w:rFonts w:cstheme="majorBidi"/>
          <w:color w:val="0D0D0D" w:themeColor="text1" w:themeTint="F2"/>
          <w:szCs w:val="24"/>
        </w:rPr>
        <w:t xml:space="preserve"> agar </w:t>
      </w:r>
      <w:proofErr w:type="spellStart"/>
      <w:r w:rsidRPr="00D953FD">
        <w:rPr>
          <w:rFonts w:cstheme="majorBidi"/>
          <w:color w:val="0D0D0D" w:themeColor="text1" w:themeTint="F2"/>
          <w:szCs w:val="24"/>
        </w:rPr>
        <w:t>pihak-pihak</w:t>
      </w:r>
      <w:proofErr w:type="spellEnd"/>
      <w:r w:rsidRPr="00D953FD">
        <w:rPr>
          <w:rFonts w:cstheme="majorBidi"/>
          <w:color w:val="0D0D0D" w:themeColor="text1" w:themeTint="F2"/>
          <w:szCs w:val="24"/>
        </w:rPr>
        <w:t xml:space="preserve"> yang </w:t>
      </w:r>
      <w:proofErr w:type="spellStart"/>
      <w:r w:rsidRPr="00D953FD">
        <w:rPr>
          <w:rFonts w:cstheme="majorBidi"/>
          <w:color w:val="0D0D0D" w:themeColor="text1" w:themeTint="F2"/>
          <w:szCs w:val="24"/>
        </w:rPr>
        <w:t>berkepentingan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tidak</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keberatan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terhadap</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kelangsungan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perkawinan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tersebut</w:t>
      </w:r>
      <w:proofErr w:type="spellEnd"/>
      <w:r w:rsidR="00C0419E">
        <w:rPr>
          <w:rFonts w:cstheme="majorBidi"/>
          <w:color w:val="0D0D0D" w:themeColor="text1" w:themeTint="F2"/>
          <w:szCs w:val="24"/>
          <w:lang w:val="id-ID"/>
        </w:rPr>
        <w:t xml:space="preserve"> </w:t>
      </w:r>
      <w:r w:rsidR="00C0419E">
        <w:rPr>
          <w:rFonts w:cstheme="majorBidi"/>
          <w:color w:val="0D0D0D" w:themeColor="text1" w:themeTint="F2"/>
          <w:szCs w:val="24"/>
          <w:lang w:val="id-ID"/>
        </w:rPr>
        <w:fldChar w:fldCharType="begin" w:fldLock="1"/>
      </w:r>
      <w:r w:rsidR="00DD4678">
        <w:rPr>
          <w:rFonts w:cstheme="majorBidi"/>
          <w:color w:val="0D0D0D" w:themeColor="text1" w:themeTint="F2"/>
          <w:szCs w:val="24"/>
          <w:lang w:val="id-ID"/>
        </w:rPr>
        <w:instrText>ADDIN CSL_CITATION {"citationItems":[{"id":"ITEM-1","itemData":{"author":[{"dropping-particle":"","family":"Mukhtar","given":"Kamal","non-dropping-particle":"","parse-names":false,"suffix":""}],"id":"ITEM-1","issued":{"date-parts":[["1993"]]},"number-of-pages":"69","publisher":"Bulan Bintang","publisher-place":"Jakarta","title":"Asas-Asas Hukum Islam Tentang Perkawinan","type":"book"},"uris":["http://www.mendeley.com/documents/?uuid=6ad8a773-8f79-4fe3-9d5d-3d94767d0c0a"]}],"mendeley":{"formattedCitation":"(Mukhtar 1993)","plainTextFormattedCitation":"(Mukhtar 1993)","previouslyFormattedCitation":"&lt;sup&gt;1&lt;/sup&gt;"},"properties":{"noteIndex":0},"schema":"https://github.com/citation-style-language/schema/raw/master/csl-citation.json"}</w:instrText>
      </w:r>
      <w:r w:rsidR="00C0419E">
        <w:rPr>
          <w:rFonts w:cstheme="majorBidi"/>
          <w:color w:val="0D0D0D" w:themeColor="text1" w:themeTint="F2"/>
          <w:szCs w:val="24"/>
          <w:lang w:val="id-ID"/>
        </w:rPr>
        <w:fldChar w:fldCharType="separate"/>
      </w:r>
      <w:r w:rsidR="00DD4678" w:rsidRPr="00DD4678">
        <w:rPr>
          <w:rFonts w:cstheme="majorBidi"/>
          <w:noProof/>
          <w:color w:val="0D0D0D" w:themeColor="text1" w:themeTint="F2"/>
          <w:szCs w:val="24"/>
          <w:lang w:val="id-ID"/>
        </w:rPr>
        <w:t>(Mukhtar</w:t>
      </w:r>
      <w:r w:rsidR="00B97C65">
        <w:rPr>
          <w:rFonts w:cstheme="majorBidi"/>
          <w:noProof/>
          <w:color w:val="0D0D0D" w:themeColor="text1" w:themeTint="F2"/>
          <w:szCs w:val="24"/>
        </w:rPr>
        <w:t>,</w:t>
      </w:r>
      <w:r w:rsidR="00DD4678" w:rsidRPr="00DD4678">
        <w:rPr>
          <w:rFonts w:cstheme="majorBidi"/>
          <w:noProof/>
          <w:color w:val="0D0D0D" w:themeColor="text1" w:themeTint="F2"/>
          <w:szCs w:val="24"/>
          <w:lang w:val="id-ID"/>
        </w:rPr>
        <w:t xml:space="preserve"> 1993)</w:t>
      </w:r>
      <w:r w:rsidR="00C0419E">
        <w:rPr>
          <w:rFonts w:cstheme="majorBidi"/>
          <w:color w:val="0D0D0D" w:themeColor="text1" w:themeTint="F2"/>
          <w:szCs w:val="24"/>
          <w:lang w:val="id-ID"/>
        </w:rPr>
        <w:fldChar w:fldCharType="end"/>
      </w:r>
      <w:r w:rsidRPr="00D953FD">
        <w:rPr>
          <w:rFonts w:cstheme="majorBidi"/>
          <w:color w:val="0D0D0D" w:themeColor="text1" w:themeTint="F2"/>
          <w:szCs w:val="24"/>
        </w:rPr>
        <w:t>.</w:t>
      </w:r>
      <w:r w:rsidR="00C0419E"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Laki-laki</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sebanding</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dengan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calon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istrinya</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sama</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dalam</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kedudukan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sebanding</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dalam</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tingkat</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sosial</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akhlak</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serta</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kekayaan</w:t>
      </w:r>
      <w:proofErr w:type="spellEnd"/>
      <w:r w:rsidR="007151B5">
        <w:rPr>
          <w:rFonts w:cstheme="majorBidi"/>
          <w:color w:val="0D0D0D" w:themeColor="text1" w:themeTint="F2"/>
          <w:szCs w:val="24"/>
          <w:lang w:val="id-ID"/>
        </w:rPr>
        <w:t xml:space="preserve">. </w:t>
      </w:r>
      <w:proofErr w:type="spellStart"/>
      <w:r w:rsidRPr="00D953FD">
        <w:rPr>
          <w:rFonts w:cstheme="majorBidi"/>
          <w:color w:val="0D0D0D" w:themeColor="text1" w:themeTint="F2"/>
          <w:szCs w:val="24"/>
        </w:rPr>
        <w:t>Kafaah</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dalam</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perkawinan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adalah</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tuntutan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tentang</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kesetaraan</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sepasang</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suami</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istri</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untuk</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menghindari</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timbulnya</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aib</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dalam</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hal-hal</w:t>
      </w:r>
      <w:proofErr w:type="spellEnd"/>
      <w:r w:rsidRPr="00D953FD">
        <w:rPr>
          <w:rFonts w:cstheme="majorBidi"/>
          <w:color w:val="0D0D0D" w:themeColor="text1" w:themeTint="F2"/>
          <w:szCs w:val="24"/>
        </w:rPr>
        <w:t xml:space="preserve"> </w:t>
      </w:r>
      <w:proofErr w:type="spellStart"/>
      <w:r w:rsidRPr="00D953FD">
        <w:rPr>
          <w:rFonts w:cstheme="majorBidi"/>
          <w:color w:val="0D0D0D" w:themeColor="text1" w:themeTint="F2"/>
          <w:szCs w:val="24"/>
        </w:rPr>
        <w:t>tertentu</w:t>
      </w:r>
      <w:proofErr w:type="spellEnd"/>
      <w:r w:rsidR="00C0419E">
        <w:rPr>
          <w:rFonts w:cstheme="majorBidi"/>
          <w:color w:val="0D0D0D" w:themeColor="text1" w:themeTint="F2"/>
          <w:szCs w:val="24"/>
          <w:lang w:val="id-ID"/>
        </w:rPr>
        <w:t xml:space="preserve"> </w:t>
      </w:r>
      <w:r w:rsidR="00C0419E">
        <w:rPr>
          <w:rFonts w:cstheme="majorBidi"/>
          <w:color w:val="0D0D0D" w:themeColor="text1" w:themeTint="F2"/>
          <w:szCs w:val="24"/>
          <w:lang w:val="id-ID"/>
        </w:rPr>
        <w:fldChar w:fldCharType="begin" w:fldLock="1"/>
      </w:r>
      <w:r w:rsidR="00DD4678">
        <w:rPr>
          <w:rFonts w:cstheme="majorBidi"/>
          <w:color w:val="0D0D0D" w:themeColor="text1" w:themeTint="F2"/>
          <w:szCs w:val="24"/>
          <w:lang w:val="id-ID"/>
        </w:rPr>
        <w:instrText>ADDIN CSL_CITATION {"citationItems":[{"id":"ITEM-1","itemData":{"author":[{"dropping-particle":"","family":"Sahrani","given":"Tihami dan Sobari","non-dropping-particle":"","parse-names":false,"suffix":""}],"id":"ITEM-1","issued":{"date-parts":[["2013"]]},"number-of-pages":"59","publisher":"Rajawali Persada","publisher-place":"Jakarta","title":"Fikih Munakahat: Kajian Fikih Nikah Lengkap","type":"book"},"uris":["http://www.mendeley.com/documents/?uuid=e1f54645-cae3-4751-b352-c08fd5831bf5"]}],"mendeley":{"formattedCitation":"(Sahrani 2013)","plainTextFormattedCitation":"(Sahrani 2013)","previouslyFormattedCitation":"&lt;sup&gt;2&lt;/sup&gt;"},"properties":{"noteIndex":0},"schema":"https://github.com/citation-style-language/schema/raw/master/csl-citation.json"}</w:instrText>
      </w:r>
      <w:r w:rsidR="00C0419E">
        <w:rPr>
          <w:rFonts w:cstheme="majorBidi"/>
          <w:color w:val="0D0D0D" w:themeColor="text1" w:themeTint="F2"/>
          <w:szCs w:val="24"/>
          <w:lang w:val="id-ID"/>
        </w:rPr>
        <w:fldChar w:fldCharType="separate"/>
      </w:r>
      <w:r w:rsidR="00DD4678" w:rsidRPr="00DD4678">
        <w:rPr>
          <w:rFonts w:cstheme="majorBidi"/>
          <w:noProof/>
          <w:color w:val="0D0D0D" w:themeColor="text1" w:themeTint="F2"/>
          <w:szCs w:val="24"/>
          <w:lang w:val="id-ID"/>
        </w:rPr>
        <w:t>(Sahrani</w:t>
      </w:r>
      <w:r w:rsidR="00B97C65">
        <w:rPr>
          <w:rFonts w:cstheme="majorBidi"/>
          <w:noProof/>
          <w:color w:val="0D0D0D" w:themeColor="text1" w:themeTint="F2"/>
          <w:szCs w:val="24"/>
        </w:rPr>
        <w:t>,</w:t>
      </w:r>
      <w:r w:rsidR="00DD4678" w:rsidRPr="00DD4678">
        <w:rPr>
          <w:rFonts w:cstheme="majorBidi"/>
          <w:noProof/>
          <w:color w:val="0D0D0D" w:themeColor="text1" w:themeTint="F2"/>
          <w:szCs w:val="24"/>
          <w:lang w:val="id-ID"/>
        </w:rPr>
        <w:t xml:space="preserve"> 2013)</w:t>
      </w:r>
      <w:r w:rsidR="00C0419E">
        <w:rPr>
          <w:rFonts w:cstheme="majorBidi"/>
          <w:color w:val="0D0D0D" w:themeColor="text1" w:themeTint="F2"/>
          <w:szCs w:val="24"/>
          <w:lang w:val="id-ID"/>
        </w:rPr>
        <w:fldChar w:fldCharType="end"/>
      </w:r>
      <w:r w:rsidRPr="00D953FD">
        <w:rPr>
          <w:rFonts w:cstheme="majorBidi"/>
          <w:color w:val="0D0D0D" w:themeColor="text1" w:themeTint="F2"/>
          <w:szCs w:val="24"/>
        </w:rPr>
        <w:t>.</w:t>
      </w:r>
    </w:p>
    <w:p w14:paraId="6974EA43" w14:textId="35AA261A" w:rsidR="00880057" w:rsidRDefault="00D953FD" w:rsidP="00DD4678">
      <w:pPr>
        <w:jc w:val="both"/>
        <w:rPr>
          <w:rFonts w:cstheme="majorBidi"/>
          <w:color w:val="0D0D0D" w:themeColor="text1" w:themeTint="F2"/>
          <w:szCs w:val="24"/>
          <w:lang w:val="id-ID"/>
        </w:rPr>
      </w:pPr>
      <w:r w:rsidRPr="00880057">
        <w:rPr>
          <w:rFonts w:cstheme="majorBidi"/>
          <w:color w:val="0D0D0D" w:themeColor="text1" w:themeTint="F2"/>
          <w:szCs w:val="24"/>
          <w:lang w:val="id-ID"/>
        </w:rPr>
        <w:t>Kafaah dalam perkawinan merupakan faktor yang dapat mendorong terciptanya kebahagiaan suami istri, dan lebih menjamin keselamatan perempuan dari kegagalan atau kegoncangan rumah tangga</w:t>
      </w:r>
      <w:r w:rsidR="007151B5">
        <w:rPr>
          <w:rFonts w:cstheme="majorBidi"/>
          <w:color w:val="0D0D0D" w:themeColor="text1" w:themeTint="F2"/>
          <w:szCs w:val="24"/>
          <w:lang w:val="id-ID"/>
        </w:rPr>
        <w:t xml:space="preserve"> </w:t>
      </w:r>
      <w:r w:rsidR="007151B5">
        <w:rPr>
          <w:rFonts w:cstheme="majorBidi"/>
          <w:color w:val="0D0D0D" w:themeColor="text1" w:themeTint="F2"/>
          <w:szCs w:val="24"/>
          <w:lang w:val="id-ID"/>
        </w:rPr>
        <w:fldChar w:fldCharType="begin" w:fldLock="1"/>
      </w:r>
      <w:r w:rsidR="00DD4678">
        <w:rPr>
          <w:rFonts w:cstheme="majorBidi"/>
          <w:color w:val="0D0D0D" w:themeColor="text1" w:themeTint="F2"/>
          <w:szCs w:val="24"/>
          <w:lang w:val="id-ID"/>
        </w:rPr>
        <w:instrText>ADDIN CSL_CITATION {"citationItems":[{"id":"ITEM-1","itemData":{"author":[{"dropping-particle":"","family":"Sahrani","given":"Tihami dan Sobari","non-dropping-particle":"","parse-names":false,"suffix":""}],"id":"ITEM-1","issued":{"date-parts":[["2013"]]},"number-of-pages":"59","publisher":"Rajawali Persada","publisher-place":"Jakarta","title":"Fikih Munakahat: Kajian Fikih Nikah Lengkap","type":"book"},"uris":["http://www.mendeley.com/documents/?uuid=e1f54645-cae3-4751-b352-c08fd5831bf5"]}],"mendeley":{"formattedCitation":"(Sahrani 2013)","plainTextFormattedCitation":"(Sahrani 2013)","previouslyFormattedCitation":"&lt;sup&gt;2&lt;/sup&gt;"},"properties":{"noteIndex":0},"schema":"https://github.com/citation-style-language/schema/raw/master/csl-citation.json"}</w:instrText>
      </w:r>
      <w:r w:rsidR="007151B5">
        <w:rPr>
          <w:rFonts w:cstheme="majorBidi"/>
          <w:color w:val="0D0D0D" w:themeColor="text1" w:themeTint="F2"/>
          <w:szCs w:val="24"/>
          <w:lang w:val="id-ID"/>
        </w:rPr>
        <w:fldChar w:fldCharType="separate"/>
      </w:r>
      <w:r w:rsidR="00DD4678" w:rsidRPr="00DD4678">
        <w:rPr>
          <w:rFonts w:cstheme="majorBidi"/>
          <w:noProof/>
          <w:color w:val="0D0D0D" w:themeColor="text1" w:themeTint="F2"/>
          <w:szCs w:val="24"/>
          <w:lang w:val="id-ID"/>
        </w:rPr>
        <w:t>(Sahrani</w:t>
      </w:r>
      <w:r w:rsidR="00B97C65" w:rsidRPr="00B97C65">
        <w:rPr>
          <w:rFonts w:cstheme="majorBidi"/>
          <w:noProof/>
          <w:color w:val="0D0D0D" w:themeColor="text1" w:themeTint="F2"/>
          <w:szCs w:val="24"/>
          <w:lang w:val="id-ID"/>
        </w:rPr>
        <w:t>,</w:t>
      </w:r>
      <w:r w:rsidR="00DD4678" w:rsidRPr="00DD4678">
        <w:rPr>
          <w:rFonts w:cstheme="majorBidi"/>
          <w:noProof/>
          <w:color w:val="0D0D0D" w:themeColor="text1" w:themeTint="F2"/>
          <w:szCs w:val="24"/>
          <w:lang w:val="id-ID"/>
        </w:rPr>
        <w:t xml:space="preserve"> 2013)</w:t>
      </w:r>
      <w:r w:rsidR="007151B5">
        <w:rPr>
          <w:rFonts w:cstheme="majorBidi"/>
          <w:color w:val="0D0D0D" w:themeColor="text1" w:themeTint="F2"/>
          <w:szCs w:val="24"/>
          <w:lang w:val="id-ID"/>
        </w:rPr>
        <w:fldChar w:fldCharType="end"/>
      </w:r>
      <w:r w:rsidRPr="00880057">
        <w:rPr>
          <w:rFonts w:cstheme="majorBidi"/>
          <w:color w:val="0D0D0D" w:themeColor="text1" w:themeTint="F2"/>
          <w:szCs w:val="24"/>
          <w:lang w:val="id-ID"/>
        </w:rPr>
        <w:t>.</w:t>
      </w:r>
      <w:r w:rsidR="007151B5">
        <w:rPr>
          <w:rFonts w:cstheme="majorBidi"/>
          <w:color w:val="0D0D0D" w:themeColor="text1" w:themeTint="F2"/>
          <w:szCs w:val="24"/>
          <w:lang w:val="id-ID"/>
        </w:rPr>
        <w:t xml:space="preserve"> </w:t>
      </w:r>
      <w:r w:rsidRPr="00880057">
        <w:rPr>
          <w:rFonts w:cstheme="majorBidi"/>
          <w:color w:val="0D0D0D" w:themeColor="text1" w:themeTint="F2"/>
          <w:szCs w:val="24"/>
          <w:lang w:val="id-ID"/>
        </w:rPr>
        <w:t xml:space="preserve">Kafaah telah ada sejak zaman Nabi Saw. </w:t>
      </w:r>
      <w:r w:rsidRPr="00880057">
        <w:rPr>
          <w:rFonts w:cstheme="majorBidi"/>
          <w:color w:val="0D0D0D" w:themeColor="text1" w:themeTint="F2"/>
          <w:szCs w:val="24"/>
        </w:rPr>
        <w:t xml:space="preserve">Zaid bin </w:t>
      </w:r>
      <w:proofErr w:type="spellStart"/>
      <w:r w:rsidRPr="00880057">
        <w:rPr>
          <w:rFonts w:cstheme="majorBidi"/>
          <w:color w:val="0D0D0D" w:themeColor="text1" w:themeTint="F2"/>
          <w:szCs w:val="24"/>
        </w:rPr>
        <w:t>Haritsah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seorang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bekas</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budak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dinikahkan</w:t>
      </w:r>
      <w:proofErr w:type="spellEnd"/>
      <w:r w:rsidRPr="00880057">
        <w:rPr>
          <w:rFonts w:cstheme="majorBidi"/>
          <w:color w:val="0D0D0D" w:themeColor="text1" w:themeTint="F2"/>
          <w:szCs w:val="24"/>
        </w:rPr>
        <w:t xml:space="preserve"> Nabi saw </w:t>
      </w:r>
      <w:proofErr w:type="spellStart"/>
      <w:r w:rsidRPr="00880057">
        <w:rPr>
          <w:rFonts w:cstheme="majorBidi"/>
          <w:color w:val="0D0D0D" w:themeColor="text1" w:themeTint="F2"/>
          <w:szCs w:val="24"/>
        </w:rPr>
        <w:t>dengan</w:t>
      </w:r>
      <w:proofErr w:type="spellEnd"/>
      <w:r w:rsidRPr="00880057">
        <w:rPr>
          <w:rFonts w:cstheme="majorBidi"/>
          <w:color w:val="0D0D0D" w:themeColor="text1" w:themeTint="F2"/>
          <w:szCs w:val="24"/>
        </w:rPr>
        <w:t xml:space="preserve"> Zainab. </w:t>
      </w:r>
      <w:proofErr w:type="spellStart"/>
      <w:r w:rsidRPr="00880057">
        <w:rPr>
          <w:rFonts w:cstheme="majorBidi"/>
          <w:color w:val="0D0D0D" w:themeColor="text1" w:themeTint="F2"/>
          <w:szCs w:val="24"/>
        </w:rPr>
        <w:t>Keduanya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berbeda</w:t>
      </w:r>
      <w:proofErr w:type="spellEnd"/>
      <w:r w:rsidRPr="00880057">
        <w:rPr>
          <w:rFonts w:cstheme="majorBidi"/>
          <w:color w:val="0D0D0D" w:themeColor="text1" w:themeTint="F2"/>
          <w:szCs w:val="24"/>
        </w:rPr>
        <w:t xml:space="preserve"> strata </w:t>
      </w:r>
      <w:proofErr w:type="spellStart"/>
      <w:r w:rsidRPr="00880057">
        <w:rPr>
          <w:rFonts w:cstheme="majorBidi"/>
          <w:color w:val="0D0D0D" w:themeColor="text1" w:themeTint="F2"/>
          <w:szCs w:val="24"/>
        </w:rPr>
        <w:t>sosial</w:t>
      </w:r>
      <w:proofErr w:type="spellEnd"/>
      <w:r w:rsidRPr="00880057">
        <w:rPr>
          <w:rFonts w:cstheme="majorBidi"/>
          <w:color w:val="0D0D0D" w:themeColor="text1" w:themeTint="F2"/>
          <w:szCs w:val="24"/>
        </w:rPr>
        <w:t xml:space="preserve">, Zainab </w:t>
      </w:r>
      <w:proofErr w:type="spellStart"/>
      <w:r w:rsidRPr="00880057">
        <w:rPr>
          <w:rFonts w:cstheme="majorBidi"/>
          <w:color w:val="0D0D0D" w:themeColor="text1" w:themeTint="F2"/>
          <w:szCs w:val="24"/>
        </w:rPr>
        <w:t>keturunan</w:t>
      </w:r>
      <w:proofErr w:type="spellEnd"/>
      <w:r w:rsidRPr="00880057">
        <w:rPr>
          <w:rFonts w:cstheme="majorBidi"/>
          <w:color w:val="0D0D0D" w:themeColor="text1" w:themeTint="F2"/>
          <w:szCs w:val="24"/>
        </w:rPr>
        <w:t xml:space="preserve"> orang yang </w:t>
      </w:r>
      <w:proofErr w:type="spellStart"/>
      <w:r w:rsidRPr="00880057">
        <w:rPr>
          <w:rFonts w:cstheme="majorBidi"/>
          <w:color w:val="0D0D0D" w:themeColor="text1" w:themeTint="F2"/>
          <w:szCs w:val="24"/>
        </w:rPr>
        <w:t>terpandang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lastRenderedPageBreak/>
        <w:t>sedangkan</w:t>
      </w:r>
      <w:proofErr w:type="spellEnd"/>
      <w:r w:rsidRPr="00880057">
        <w:rPr>
          <w:rFonts w:cstheme="majorBidi"/>
          <w:color w:val="0D0D0D" w:themeColor="text1" w:themeTint="F2"/>
          <w:szCs w:val="24"/>
        </w:rPr>
        <w:t xml:space="preserve"> Zaid </w:t>
      </w:r>
      <w:proofErr w:type="spellStart"/>
      <w:r w:rsidRPr="00880057">
        <w:rPr>
          <w:rFonts w:cstheme="majorBidi"/>
          <w:color w:val="0D0D0D" w:themeColor="text1" w:themeTint="F2"/>
          <w:szCs w:val="24"/>
        </w:rPr>
        <w:t>bekas</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budak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Akhirnya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pernikahan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mereka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bisa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bertahan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karena</w:t>
      </w:r>
      <w:proofErr w:type="spellEnd"/>
      <w:r w:rsidRPr="00880057">
        <w:rPr>
          <w:rFonts w:cstheme="majorBidi"/>
          <w:color w:val="0D0D0D" w:themeColor="text1" w:themeTint="F2"/>
          <w:szCs w:val="24"/>
        </w:rPr>
        <w:t xml:space="preserve"> Zainab </w:t>
      </w:r>
      <w:proofErr w:type="spellStart"/>
      <w:r w:rsidRPr="00880057">
        <w:rPr>
          <w:rFonts w:cstheme="majorBidi"/>
          <w:color w:val="0D0D0D" w:themeColor="text1" w:themeTint="F2"/>
          <w:szCs w:val="24"/>
        </w:rPr>
        <w:t>selalu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memandang</w:t>
      </w:r>
      <w:proofErr w:type="spellEnd"/>
      <w:r w:rsidRPr="00880057">
        <w:rPr>
          <w:rFonts w:cstheme="majorBidi"/>
          <w:color w:val="0D0D0D" w:themeColor="text1" w:themeTint="F2"/>
          <w:szCs w:val="24"/>
        </w:rPr>
        <w:t xml:space="preserve"> Zaid orang yang </w:t>
      </w:r>
      <w:proofErr w:type="spellStart"/>
      <w:r w:rsidRPr="00880057">
        <w:rPr>
          <w:rFonts w:cstheme="majorBidi"/>
          <w:color w:val="0D0D0D" w:themeColor="text1" w:themeTint="F2"/>
          <w:szCs w:val="24"/>
        </w:rPr>
        <w:t>rendah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akhirnya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mereka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bercerai</w:t>
      </w:r>
      <w:proofErr w:type="spellEnd"/>
      <w:r w:rsidRPr="00880057">
        <w:rPr>
          <w:rFonts w:cstheme="majorBidi"/>
          <w:color w:val="0D0D0D" w:themeColor="text1" w:themeTint="F2"/>
          <w:szCs w:val="24"/>
        </w:rPr>
        <w:t xml:space="preserve"> dan Zainab </w:t>
      </w:r>
      <w:proofErr w:type="spellStart"/>
      <w:r w:rsidRPr="00880057">
        <w:rPr>
          <w:rFonts w:cstheme="majorBidi"/>
          <w:color w:val="0D0D0D" w:themeColor="text1" w:themeTint="F2"/>
          <w:szCs w:val="24"/>
        </w:rPr>
        <w:t>menikah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dengan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Rasulullah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Sedangkan</w:t>
      </w:r>
      <w:proofErr w:type="spellEnd"/>
      <w:r w:rsidRPr="00880057">
        <w:rPr>
          <w:rFonts w:cstheme="majorBidi"/>
          <w:color w:val="0D0D0D" w:themeColor="text1" w:themeTint="F2"/>
          <w:szCs w:val="24"/>
        </w:rPr>
        <w:t xml:space="preserve"> Zaid </w:t>
      </w:r>
      <w:proofErr w:type="spellStart"/>
      <w:r w:rsidRPr="00880057">
        <w:rPr>
          <w:rFonts w:cstheme="majorBidi"/>
          <w:color w:val="0D0D0D" w:themeColor="text1" w:themeTint="F2"/>
          <w:szCs w:val="24"/>
        </w:rPr>
        <w:t>menikah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dengan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bekas</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budak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yakni</w:t>
      </w:r>
      <w:proofErr w:type="spellEnd"/>
      <w:r w:rsidRPr="00880057">
        <w:rPr>
          <w:rFonts w:cstheme="majorBidi"/>
          <w:color w:val="0D0D0D" w:themeColor="text1" w:themeTint="F2"/>
          <w:szCs w:val="24"/>
        </w:rPr>
        <w:t xml:space="preserve"> Ummu </w:t>
      </w:r>
      <w:proofErr w:type="spellStart"/>
      <w:r w:rsidRPr="00880057">
        <w:rPr>
          <w:rFonts w:cstheme="majorBidi"/>
          <w:color w:val="0D0D0D" w:themeColor="text1" w:themeTint="F2"/>
          <w:szCs w:val="24"/>
        </w:rPr>
        <w:t>Aiman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Sejak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itu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mereka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hidup</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harmonis</w:t>
      </w:r>
      <w:proofErr w:type="spellEnd"/>
      <w:r w:rsidRPr="00880057">
        <w:rPr>
          <w:rFonts w:cstheme="majorBidi"/>
          <w:color w:val="0D0D0D" w:themeColor="text1" w:themeTint="F2"/>
          <w:szCs w:val="24"/>
        </w:rPr>
        <w:t xml:space="preserve">. </w:t>
      </w:r>
    </w:p>
    <w:p w14:paraId="454BF9F6" w14:textId="20536159" w:rsidR="00880057" w:rsidRDefault="00D953FD" w:rsidP="00DD4678">
      <w:pPr>
        <w:jc w:val="both"/>
        <w:rPr>
          <w:rFonts w:cstheme="majorBidi"/>
          <w:color w:val="0D0D0D" w:themeColor="text1" w:themeTint="F2"/>
          <w:szCs w:val="24"/>
          <w:lang w:val="id-ID"/>
        </w:rPr>
      </w:pPr>
      <w:proofErr w:type="spellStart"/>
      <w:r w:rsidRPr="00880057">
        <w:rPr>
          <w:rFonts w:cstheme="majorBidi"/>
          <w:color w:val="0D0D0D" w:themeColor="text1" w:themeTint="F2"/>
          <w:szCs w:val="24"/>
        </w:rPr>
        <w:t>Sebelum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kedatangan</w:t>
      </w:r>
      <w:proofErr w:type="spellEnd"/>
      <w:r w:rsidRPr="00880057">
        <w:rPr>
          <w:rFonts w:cstheme="majorBidi"/>
          <w:color w:val="0D0D0D" w:themeColor="text1" w:themeTint="F2"/>
          <w:szCs w:val="24"/>
        </w:rPr>
        <w:t xml:space="preserve"> Islam di Arab,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memiliki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sama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sekali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dalam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perkawinan</w:t>
      </w:r>
      <w:proofErr w:type="spellEnd"/>
      <w:r w:rsidRPr="00880057">
        <w:rPr>
          <w:rFonts w:cstheme="majorBidi"/>
          <w:color w:val="0D0D0D" w:themeColor="text1" w:themeTint="F2"/>
          <w:szCs w:val="24"/>
        </w:rPr>
        <w:t xml:space="preserve">. Perempuan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memiliki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mahar</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mewarisi</w:t>
      </w:r>
      <w:proofErr w:type="spellEnd"/>
      <w:r w:rsidRPr="00880057">
        <w:rPr>
          <w:rFonts w:cstheme="majorBidi"/>
          <w:color w:val="0D0D0D" w:themeColor="text1" w:themeTint="F2"/>
          <w:szCs w:val="24"/>
        </w:rPr>
        <w:t xml:space="preserve"> dan </w:t>
      </w:r>
      <w:proofErr w:type="spellStart"/>
      <w:r w:rsidRPr="00880057">
        <w:rPr>
          <w:rFonts w:cstheme="majorBidi"/>
          <w:color w:val="0D0D0D" w:themeColor="text1" w:themeTint="F2"/>
          <w:szCs w:val="24"/>
        </w:rPr>
        <w:t>bahkan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dianggap</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sebagai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properti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pribadi</w:t>
      </w:r>
      <w:proofErr w:type="spellEnd"/>
      <w:r w:rsidRPr="00880057">
        <w:rPr>
          <w:rFonts w:cstheme="majorBidi"/>
          <w:color w:val="0D0D0D" w:themeColor="text1" w:themeTint="F2"/>
          <w:szCs w:val="24"/>
        </w:rPr>
        <w:t xml:space="preserve"> oleh </w:t>
      </w:r>
      <w:proofErr w:type="spellStart"/>
      <w:r w:rsidRPr="00880057">
        <w:rPr>
          <w:rFonts w:cstheme="majorBidi"/>
          <w:color w:val="0D0D0D" w:themeColor="text1" w:themeTint="F2"/>
          <w:szCs w:val="24"/>
        </w:rPr>
        <w:t>ayahnya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Seorang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laki-laki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baik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itu</w:t>
      </w:r>
      <w:proofErr w:type="spellEnd"/>
      <w:r w:rsidRPr="00880057">
        <w:rPr>
          <w:rFonts w:cstheme="majorBidi"/>
          <w:color w:val="0D0D0D" w:themeColor="text1" w:themeTint="F2"/>
          <w:szCs w:val="24"/>
        </w:rPr>
        <w:t xml:space="preserve"> ayah </w:t>
      </w:r>
      <w:proofErr w:type="spellStart"/>
      <w:r w:rsidRPr="00880057">
        <w:rPr>
          <w:rFonts w:cstheme="majorBidi"/>
          <w:color w:val="0D0D0D" w:themeColor="text1" w:themeTint="F2"/>
          <w:szCs w:val="24"/>
        </w:rPr>
        <w:t>atau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wali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memiliki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penuh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terhadap</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dan </w:t>
      </w:r>
      <w:proofErr w:type="spellStart"/>
      <w:r w:rsidRPr="00880057">
        <w:rPr>
          <w:rFonts w:cstheme="majorBidi"/>
          <w:color w:val="0D0D0D" w:themeColor="text1" w:themeTint="F2"/>
          <w:szCs w:val="24"/>
        </w:rPr>
        <w:t>bisa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memaksa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untuk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melakukan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apa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saja</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dikehendaki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Sebelum</w:t>
      </w:r>
      <w:proofErr w:type="spellEnd"/>
      <w:r w:rsidRPr="00880057">
        <w:rPr>
          <w:rFonts w:cstheme="majorBidi"/>
          <w:color w:val="0D0D0D" w:themeColor="text1" w:themeTint="F2"/>
          <w:szCs w:val="24"/>
        </w:rPr>
        <w:t xml:space="preserve"> Islam </w:t>
      </w:r>
      <w:proofErr w:type="spellStart"/>
      <w:r w:rsidRPr="00880057">
        <w:rPr>
          <w:rFonts w:cstheme="majorBidi"/>
          <w:color w:val="0D0D0D" w:themeColor="text1" w:themeTint="F2"/>
          <w:szCs w:val="24"/>
        </w:rPr>
        <w:t>datang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berada</w:t>
      </w:r>
      <w:proofErr w:type="spellEnd"/>
      <w:r w:rsidRPr="00880057">
        <w:rPr>
          <w:rFonts w:cstheme="majorBidi"/>
          <w:color w:val="0D0D0D" w:themeColor="text1" w:themeTint="F2"/>
          <w:szCs w:val="24"/>
        </w:rPr>
        <w:t xml:space="preserve"> di </w:t>
      </w:r>
      <w:proofErr w:type="spellStart"/>
      <w:r w:rsidRPr="00880057">
        <w:rPr>
          <w:rFonts w:cstheme="majorBidi"/>
          <w:color w:val="0D0D0D" w:themeColor="text1" w:themeTint="F2"/>
          <w:szCs w:val="24"/>
        </w:rPr>
        <w:t>bawah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kezaliman</w:t>
      </w:r>
      <w:proofErr w:type="spellEnd"/>
      <w:r w:rsidRPr="00880057">
        <w:rPr>
          <w:rFonts w:cstheme="majorBidi"/>
          <w:color w:val="0D0D0D" w:themeColor="text1" w:themeTint="F2"/>
          <w:szCs w:val="24"/>
        </w:rPr>
        <w:t xml:space="preserve"> dan </w:t>
      </w:r>
      <w:proofErr w:type="spellStart"/>
      <w:r w:rsidRPr="00880057">
        <w:rPr>
          <w:rFonts w:cstheme="majorBidi"/>
          <w:color w:val="0D0D0D" w:themeColor="text1" w:themeTint="F2"/>
          <w:szCs w:val="24"/>
        </w:rPr>
        <w:t>penindasan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kaum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laki-laki</w:t>
      </w:r>
      <w:proofErr w:type="spellEnd"/>
      <w:r w:rsidRPr="00880057">
        <w:rPr>
          <w:rFonts w:cstheme="majorBidi"/>
          <w:color w:val="0D0D0D" w:themeColor="text1" w:themeTint="F2"/>
          <w:szCs w:val="24"/>
        </w:rPr>
        <w:t xml:space="preserve">. Banyak </w:t>
      </w:r>
      <w:proofErr w:type="spellStart"/>
      <w:r w:rsidRPr="00880057">
        <w:rPr>
          <w:rFonts w:cstheme="majorBidi"/>
          <w:color w:val="0D0D0D" w:themeColor="text1" w:themeTint="F2"/>
          <w:szCs w:val="24"/>
        </w:rPr>
        <w:t>sekali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dijualbelikan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seperti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barang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mereka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mendapatkan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sebagai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manusia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memiliki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andil</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dalam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kehidupan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dipaksa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kawin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dikuasai</w:t>
      </w:r>
      <w:proofErr w:type="spellEnd"/>
      <w:r w:rsidRPr="00880057">
        <w:rPr>
          <w:rFonts w:cstheme="majorBidi"/>
          <w:color w:val="0D0D0D" w:themeColor="text1" w:themeTint="F2"/>
          <w:szCs w:val="24"/>
        </w:rPr>
        <w:t xml:space="preserve"> oleh para </w:t>
      </w:r>
      <w:proofErr w:type="spellStart"/>
      <w:r w:rsidRPr="00880057">
        <w:rPr>
          <w:rFonts w:cstheme="majorBidi"/>
          <w:color w:val="0D0D0D" w:themeColor="text1" w:themeTint="F2"/>
          <w:szCs w:val="24"/>
        </w:rPr>
        <w:t>kaum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laki-laki</w:t>
      </w:r>
      <w:proofErr w:type="spellEnd"/>
      <w:r w:rsidRPr="00880057">
        <w:rPr>
          <w:rFonts w:cstheme="majorBidi"/>
          <w:color w:val="0D0D0D" w:themeColor="text1" w:themeTint="F2"/>
          <w:szCs w:val="24"/>
        </w:rPr>
        <w:t xml:space="preserve">, dan </w:t>
      </w:r>
      <w:proofErr w:type="spellStart"/>
      <w:r w:rsidRPr="00880057">
        <w:rPr>
          <w:rFonts w:cstheme="majorBidi"/>
          <w:color w:val="0D0D0D" w:themeColor="text1" w:themeTint="F2"/>
          <w:szCs w:val="24"/>
        </w:rPr>
        <w:t>sebagainya</w:t>
      </w:r>
      <w:proofErr w:type="spellEnd"/>
      <w:r w:rsidRPr="00880057">
        <w:rPr>
          <w:rFonts w:cstheme="majorBidi"/>
          <w:color w:val="0D0D0D" w:themeColor="text1" w:themeTint="F2"/>
          <w:szCs w:val="24"/>
        </w:rPr>
        <w:t xml:space="preserve">. Setelah Islam </w:t>
      </w:r>
      <w:proofErr w:type="spellStart"/>
      <w:r w:rsidRPr="00880057">
        <w:rPr>
          <w:rFonts w:cstheme="majorBidi"/>
          <w:color w:val="0D0D0D" w:themeColor="text1" w:themeTint="F2"/>
          <w:szCs w:val="24"/>
        </w:rPr>
        <w:t>datang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mendapatkan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hak-haknya</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telah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hancur</w:t>
      </w:r>
      <w:proofErr w:type="spellEnd"/>
      <w:r w:rsidRPr="00880057">
        <w:rPr>
          <w:rFonts w:cstheme="majorBidi"/>
          <w:color w:val="0D0D0D" w:themeColor="text1" w:themeTint="F2"/>
          <w:szCs w:val="24"/>
        </w:rPr>
        <w:t xml:space="preserve">. Islam </w:t>
      </w:r>
      <w:proofErr w:type="spellStart"/>
      <w:r w:rsidRPr="00880057">
        <w:rPr>
          <w:rFonts w:cstheme="majorBidi"/>
          <w:color w:val="0D0D0D" w:themeColor="text1" w:themeTint="F2"/>
          <w:szCs w:val="24"/>
        </w:rPr>
        <w:t>mengangkat</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harkat</w:t>
      </w:r>
      <w:proofErr w:type="spellEnd"/>
      <w:r w:rsidRPr="00880057">
        <w:rPr>
          <w:rFonts w:cstheme="majorBidi"/>
          <w:color w:val="0D0D0D" w:themeColor="text1" w:themeTint="F2"/>
          <w:szCs w:val="24"/>
        </w:rPr>
        <w:t xml:space="preserve"> dan </w:t>
      </w:r>
      <w:proofErr w:type="spellStart"/>
      <w:r w:rsidRPr="00880057">
        <w:rPr>
          <w:rFonts w:cstheme="majorBidi"/>
          <w:color w:val="0D0D0D" w:themeColor="text1" w:themeTint="F2"/>
          <w:szCs w:val="24"/>
        </w:rPr>
        <w:t>martabat</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dan juga Islam </w:t>
      </w:r>
      <w:proofErr w:type="spellStart"/>
      <w:r w:rsidRPr="00880057">
        <w:rPr>
          <w:rFonts w:cstheme="majorBidi"/>
          <w:color w:val="0D0D0D" w:themeColor="text1" w:themeTint="F2"/>
          <w:szCs w:val="24"/>
        </w:rPr>
        <w:t>memberikan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ruang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gerak</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besar</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bagi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dalam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kehidupan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memiliki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posisi</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mulia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dibanding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sebelumnya</w:t>
      </w:r>
      <w:proofErr w:type="spellEnd"/>
      <w:r w:rsidR="007151B5">
        <w:rPr>
          <w:rFonts w:cstheme="majorBidi"/>
          <w:color w:val="0D0D0D" w:themeColor="text1" w:themeTint="F2"/>
          <w:szCs w:val="24"/>
          <w:lang w:val="id-ID"/>
        </w:rPr>
        <w:t xml:space="preserve"> </w:t>
      </w:r>
      <w:r w:rsidR="007151B5">
        <w:rPr>
          <w:rFonts w:cstheme="majorBidi"/>
          <w:color w:val="0D0D0D" w:themeColor="text1" w:themeTint="F2"/>
          <w:szCs w:val="24"/>
          <w:lang w:val="id-ID"/>
        </w:rPr>
        <w:fldChar w:fldCharType="begin" w:fldLock="1"/>
      </w:r>
      <w:r w:rsidR="00DD4678">
        <w:rPr>
          <w:rFonts w:cstheme="majorBidi"/>
          <w:color w:val="0D0D0D" w:themeColor="text1" w:themeTint="F2"/>
          <w:szCs w:val="24"/>
          <w:lang w:val="id-ID"/>
        </w:rPr>
        <w:instrText>ADDIN CSL_CITATION {"citationItems":[{"id":"ITEM-1","itemData":{"author":[{"dropping-particle":"","family":"Yanggo","given":"Huzaemah Tahido","non-dropping-particle":"","parse-names":false,"suffix":""}],"id":"ITEM-1","issued":{"date-parts":[["2010"]]},"number-of-pages":"44","publisher":"Ghalia Indonesia","publisher-place":"Jakarta","title":"Fikih Perempuan Kontemporer","type":"book"},"uris":["http://www.mendeley.com/documents/?uuid=fae3ca94-24eb-47aa-9674-5c75f688b72a"]}],"mendeley":{"formattedCitation":"(Yanggo 2010)","plainTextFormattedCitation":"(Yanggo 2010)","previouslyFormattedCitation":"&lt;sup&gt;3&lt;/sup&gt;"},"properties":{"noteIndex":0},"schema":"https://github.com/citation-style-language/schema/raw/master/csl-citation.json"}</w:instrText>
      </w:r>
      <w:r w:rsidR="007151B5">
        <w:rPr>
          <w:rFonts w:cstheme="majorBidi"/>
          <w:color w:val="0D0D0D" w:themeColor="text1" w:themeTint="F2"/>
          <w:szCs w:val="24"/>
          <w:lang w:val="id-ID"/>
        </w:rPr>
        <w:fldChar w:fldCharType="separate"/>
      </w:r>
      <w:r w:rsidR="00DD4678" w:rsidRPr="00DD4678">
        <w:rPr>
          <w:rFonts w:cstheme="majorBidi"/>
          <w:noProof/>
          <w:color w:val="0D0D0D" w:themeColor="text1" w:themeTint="F2"/>
          <w:szCs w:val="24"/>
          <w:lang w:val="id-ID"/>
        </w:rPr>
        <w:t>(Yanggo</w:t>
      </w:r>
      <w:r w:rsidR="00B97C65">
        <w:rPr>
          <w:rFonts w:cstheme="majorBidi"/>
          <w:noProof/>
          <w:color w:val="0D0D0D" w:themeColor="text1" w:themeTint="F2"/>
          <w:szCs w:val="24"/>
        </w:rPr>
        <w:t>,</w:t>
      </w:r>
      <w:r w:rsidR="00DD4678" w:rsidRPr="00DD4678">
        <w:rPr>
          <w:rFonts w:cstheme="majorBidi"/>
          <w:noProof/>
          <w:color w:val="0D0D0D" w:themeColor="text1" w:themeTint="F2"/>
          <w:szCs w:val="24"/>
          <w:lang w:val="id-ID"/>
        </w:rPr>
        <w:t xml:space="preserve"> 2010)</w:t>
      </w:r>
      <w:r w:rsidR="007151B5">
        <w:rPr>
          <w:rFonts w:cstheme="majorBidi"/>
          <w:color w:val="0D0D0D" w:themeColor="text1" w:themeTint="F2"/>
          <w:szCs w:val="24"/>
          <w:lang w:val="id-ID"/>
        </w:rPr>
        <w:fldChar w:fldCharType="end"/>
      </w:r>
      <w:r w:rsidRPr="00880057">
        <w:rPr>
          <w:rFonts w:cstheme="majorBidi"/>
          <w:color w:val="0D0D0D" w:themeColor="text1" w:themeTint="F2"/>
          <w:szCs w:val="24"/>
        </w:rPr>
        <w:t>.</w:t>
      </w:r>
      <w:r w:rsidR="007151B5">
        <w:rPr>
          <w:rFonts w:cstheme="majorBidi"/>
          <w:color w:val="0D0D0D" w:themeColor="text1" w:themeTint="F2"/>
          <w:szCs w:val="24"/>
          <w:lang w:val="id-ID"/>
        </w:rPr>
        <w:t xml:space="preserve"> </w:t>
      </w:r>
      <w:r w:rsidRPr="00880057">
        <w:rPr>
          <w:rFonts w:cstheme="majorBidi"/>
          <w:color w:val="0D0D0D" w:themeColor="text1" w:themeTint="F2"/>
          <w:szCs w:val="24"/>
        </w:rPr>
        <w:t xml:space="preserve">Di </w:t>
      </w:r>
      <w:proofErr w:type="spellStart"/>
      <w:r w:rsidRPr="00880057">
        <w:rPr>
          <w:rFonts w:cstheme="majorBidi"/>
          <w:color w:val="0D0D0D" w:themeColor="text1" w:themeTint="F2"/>
          <w:szCs w:val="24"/>
        </w:rPr>
        <w:t>antara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itu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adalah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memiliki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hak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untuk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menikah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dengan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laki-laki</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setara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atau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sekufu</w:t>
      </w:r>
      <w:proofErr w:type="spellEnd"/>
      <w:r w:rsidRPr="00880057">
        <w:rPr>
          <w:rFonts w:cstheme="majorBidi"/>
          <w:color w:val="0D0D0D" w:themeColor="text1" w:themeTint="F2"/>
          <w:szCs w:val="24"/>
        </w:rPr>
        <w:t>.</w:t>
      </w:r>
    </w:p>
    <w:p w14:paraId="0EC1223E" w14:textId="77777777" w:rsidR="004C47A8" w:rsidRDefault="00D953FD" w:rsidP="009933C8">
      <w:pPr>
        <w:jc w:val="both"/>
        <w:rPr>
          <w:rFonts w:cstheme="majorBidi"/>
          <w:color w:val="0D0D0D" w:themeColor="text1" w:themeTint="F2"/>
          <w:szCs w:val="24"/>
          <w:lang w:val="id-ID"/>
        </w:rPr>
      </w:pPr>
      <w:r w:rsidRPr="00880057">
        <w:rPr>
          <w:rFonts w:cstheme="majorBidi"/>
          <w:color w:val="0D0D0D" w:themeColor="text1" w:themeTint="F2"/>
          <w:szCs w:val="24"/>
        </w:rPr>
        <w:t xml:space="preserve">Di Indonesia, </w:t>
      </w:r>
      <w:proofErr w:type="spellStart"/>
      <w:r w:rsidRPr="00880057">
        <w:rPr>
          <w:rFonts w:cstheme="majorBidi"/>
          <w:color w:val="0D0D0D" w:themeColor="text1" w:themeTint="F2"/>
          <w:szCs w:val="24"/>
        </w:rPr>
        <w:t>aturan</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berkaitan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tentang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pernikahan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antara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seorang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laki-laki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dengan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perempuan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diatur</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dalam</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Kompilasi</w:t>
      </w:r>
      <w:proofErr w:type="spellEnd"/>
      <w:r w:rsidRPr="00880057">
        <w:rPr>
          <w:rFonts w:cstheme="majorBidi"/>
          <w:color w:val="0D0D0D" w:themeColor="text1" w:themeTint="F2"/>
          <w:szCs w:val="24"/>
        </w:rPr>
        <w:t xml:space="preserve"> Hukum Islam (KHI). </w:t>
      </w:r>
      <w:proofErr w:type="spellStart"/>
      <w:r w:rsidRPr="00880057">
        <w:rPr>
          <w:rFonts w:cstheme="majorBidi"/>
          <w:color w:val="0D0D0D" w:themeColor="text1" w:themeTint="F2"/>
          <w:szCs w:val="24"/>
        </w:rPr>
        <w:t>Dalam</w:t>
      </w:r>
      <w:proofErr w:type="spellEnd"/>
      <w:r w:rsidRPr="00880057">
        <w:rPr>
          <w:rFonts w:cstheme="majorBidi"/>
          <w:color w:val="0D0D0D" w:themeColor="text1" w:themeTint="F2"/>
          <w:szCs w:val="24"/>
        </w:rPr>
        <w:t xml:space="preserve"> KHI, </w:t>
      </w:r>
      <w:proofErr w:type="spellStart"/>
      <w:r w:rsidRPr="00880057">
        <w:rPr>
          <w:rFonts w:cstheme="majorBidi"/>
          <w:color w:val="0D0D0D" w:themeColor="text1" w:themeTint="F2"/>
          <w:szCs w:val="24"/>
        </w:rPr>
        <w:t>ketentuan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tentang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kafaah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atau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kesetaraan</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perlu</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dipertimbangkan</w:t>
      </w:r>
      <w:proofErr w:type="spellEnd"/>
      <w:r w:rsidRPr="00880057">
        <w:rPr>
          <w:rFonts w:cstheme="majorBidi"/>
          <w:color w:val="0D0D0D" w:themeColor="text1" w:themeTint="F2"/>
          <w:szCs w:val="24"/>
        </w:rPr>
        <w:t xml:space="preserve"> oleh </w:t>
      </w:r>
      <w:proofErr w:type="spellStart"/>
      <w:r w:rsidRPr="00880057">
        <w:rPr>
          <w:rFonts w:cstheme="majorBidi"/>
          <w:color w:val="0D0D0D" w:themeColor="text1" w:themeTint="F2"/>
          <w:szCs w:val="24"/>
        </w:rPr>
        <w:t>kedua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calon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mempelai</w:t>
      </w:r>
      <w:proofErr w:type="spellEnd"/>
      <w:r w:rsidRPr="00880057">
        <w:rPr>
          <w:rFonts w:cstheme="majorBidi"/>
          <w:color w:val="0D0D0D" w:themeColor="text1" w:themeTint="F2"/>
          <w:szCs w:val="24"/>
        </w:rPr>
        <w:t xml:space="preserve"> yang </w:t>
      </w:r>
      <w:proofErr w:type="spellStart"/>
      <w:r w:rsidRPr="00880057">
        <w:rPr>
          <w:rFonts w:cstheme="majorBidi"/>
          <w:color w:val="0D0D0D" w:themeColor="text1" w:themeTint="F2"/>
          <w:szCs w:val="24"/>
        </w:rPr>
        <w:t>hendak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menikah</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tidak</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diatur</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secara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lengkap</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Namun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demikian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ada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pasal-pasal</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dalam</w:t>
      </w:r>
      <w:proofErr w:type="spellEnd"/>
      <w:r w:rsidRPr="00880057">
        <w:rPr>
          <w:rFonts w:cstheme="majorBidi"/>
          <w:color w:val="0D0D0D" w:themeColor="text1" w:themeTint="F2"/>
          <w:szCs w:val="24"/>
        </w:rPr>
        <w:t xml:space="preserve"> KHI yang </w:t>
      </w:r>
      <w:proofErr w:type="spellStart"/>
      <w:r w:rsidRPr="00880057">
        <w:rPr>
          <w:rFonts w:cstheme="majorBidi"/>
          <w:color w:val="0D0D0D" w:themeColor="text1" w:themeTint="F2"/>
          <w:szCs w:val="24"/>
        </w:rPr>
        <w:t>terindikasi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adanya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nilai</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kafaah</w:t>
      </w:r>
      <w:proofErr w:type="spellEnd"/>
      <w:r w:rsidRPr="00880057">
        <w:rPr>
          <w:rFonts w:cstheme="majorBidi"/>
          <w:color w:val="0D0D0D" w:themeColor="text1" w:themeTint="F2"/>
          <w:szCs w:val="24"/>
        </w:rPr>
        <w:t xml:space="preserve">, salah </w:t>
      </w:r>
      <w:proofErr w:type="spellStart"/>
      <w:r w:rsidRPr="00880057">
        <w:rPr>
          <w:rFonts w:cstheme="majorBidi"/>
          <w:color w:val="0D0D0D" w:themeColor="text1" w:themeTint="F2"/>
          <w:szCs w:val="24"/>
        </w:rPr>
        <w:t>satunya</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adalah</w:t>
      </w:r>
      <w:proofErr w:type="spellEnd"/>
      <w:r w:rsidRPr="00880057">
        <w:rPr>
          <w:rFonts w:cstheme="majorBidi"/>
          <w:color w:val="0D0D0D" w:themeColor="text1" w:themeTint="F2"/>
          <w:szCs w:val="24"/>
        </w:rPr>
        <w:t xml:space="preserve"> pada </w:t>
      </w:r>
      <w:proofErr w:type="spellStart"/>
      <w:r w:rsidRPr="00880057">
        <w:rPr>
          <w:rFonts w:cstheme="majorBidi"/>
          <w:color w:val="0D0D0D" w:themeColor="text1" w:themeTint="F2"/>
          <w:szCs w:val="24"/>
        </w:rPr>
        <w:t>pasal</w:t>
      </w:r>
      <w:proofErr w:type="spellEnd"/>
      <w:r w:rsidRPr="00880057">
        <w:rPr>
          <w:rFonts w:cstheme="majorBidi"/>
          <w:color w:val="0D0D0D" w:themeColor="text1" w:themeTint="F2"/>
          <w:szCs w:val="24"/>
        </w:rPr>
        <w:t xml:space="preserve"> 15 </w:t>
      </w:r>
      <w:proofErr w:type="spellStart"/>
      <w:r w:rsidRPr="00880057">
        <w:rPr>
          <w:rFonts w:cstheme="majorBidi"/>
          <w:color w:val="0D0D0D" w:themeColor="text1" w:themeTint="F2"/>
          <w:szCs w:val="24"/>
        </w:rPr>
        <w:t>ayat</w:t>
      </w:r>
      <w:proofErr w:type="spellEnd"/>
      <w:r w:rsidRPr="00880057">
        <w:rPr>
          <w:rFonts w:cstheme="majorBidi"/>
          <w:color w:val="0D0D0D" w:themeColor="text1" w:themeTint="F2"/>
          <w:szCs w:val="24"/>
        </w:rPr>
        <w:t xml:space="preserve"> 1 </w:t>
      </w:r>
      <w:proofErr w:type="spellStart"/>
      <w:r w:rsidRPr="00880057">
        <w:rPr>
          <w:rFonts w:cstheme="majorBidi"/>
          <w:color w:val="0D0D0D" w:themeColor="text1" w:themeTint="F2"/>
          <w:szCs w:val="24"/>
        </w:rPr>
        <w:t>tentang</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kematangan</w:t>
      </w:r>
      <w:proofErr w:type="spellEnd"/>
      <w:r w:rsidRPr="00880057">
        <w:rPr>
          <w:rFonts w:cstheme="majorBidi"/>
          <w:color w:val="0D0D0D" w:themeColor="text1" w:themeTint="F2"/>
          <w:szCs w:val="24"/>
        </w:rPr>
        <w:t xml:space="preserve"> </w:t>
      </w:r>
      <w:proofErr w:type="spellStart"/>
      <w:r w:rsidRPr="00880057">
        <w:rPr>
          <w:rFonts w:cstheme="majorBidi"/>
          <w:color w:val="0D0D0D" w:themeColor="text1" w:themeTint="F2"/>
          <w:szCs w:val="24"/>
        </w:rPr>
        <w:t>usia</w:t>
      </w:r>
      <w:proofErr w:type="spellEnd"/>
      <w:r w:rsidRPr="00880057">
        <w:rPr>
          <w:rFonts w:cstheme="majorBidi"/>
          <w:color w:val="0D0D0D" w:themeColor="text1" w:themeTint="F2"/>
          <w:szCs w:val="24"/>
        </w:rPr>
        <w:t>.</w:t>
      </w:r>
    </w:p>
    <w:p w14:paraId="224B7021" w14:textId="47EFB7DA" w:rsidR="00B021A4" w:rsidRDefault="00B021A4" w:rsidP="009933C8">
      <w:pPr>
        <w:jc w:val="both"/>
        <w:rPr>
          <w:rFonts w:cstheme="majorBidi"/>
          <w:lang w:val="id-ID"/>
        </w:rPr>
      </w:pPr>
    </w:p>
    <w:p w14:paraId="526D007C" w14:textId="4951EBA7" w:rsidR="00B97C65" w:rsidRDefault="00B97C65" w:rsidP="009933C8">
      <w:pPr>
        <w:jc w:val="both"/>
        <w:rPr>
          <w:rFonts w:cstheme="majorBidi"/>
          <w:lang w:val="id-ID"/>
        </w:rPr>
      </w:pPr>
    </w:p>
    <w:p w14:paraId="66CA30BE" w14:textId="77777777" w:rsidR="00B97C65" w:rsidRPr="00B021A4" w:rsidRDefault="00B97C65" w:rsidP="009933C8">
      <w:pPr>
        <w:jc w:val="both"/>
        <w:rPr>
          <w:rFonts w:cstheme="majorBidi"/>
          <w:lang w:val="id-ID"/>
        </w:rPr>
      </w:pPr>
    </w:p>
    <w:p w14:paraId="43196007" w14:textId="77777777" w:rsidR="009933C8" w:rsidRPr="00B021A4" w:rsidRDefault="003B3F03" w:rsidP="00B021A4">
      <w:pPr>
        <w:pStyle w:val="Heading1"/>
        <w:spacing w:before="0"/>
        <w:rPr>
          <w:rFonts w:cstheme="majorBidi"/>
          <w:lang w:val="id-ID" w:eastAsia="id-ID"/>
        </w:rPr>
      </w:pPr>
      <w:r w:rsidRPr="00953855">
        <w:rPr>
          <w:rFonts w:cstheme="majorBidi"/>
          <w:lang w:val="id-ID" w:eastAsia="id-ID"/>
        </w:rPr>
        <w:t>METODe</w:t>
      </w:r>
      <w:r w:rsidR="00B021A4">
        <w:rPr>
          <w:rFonts w:cstheme="majorBidi"/>
          <w:lang w:val="id-ID" w:eastAsia="id-ID"/>
        </w:rPr>
        <w:t xml:space="preserve"> PENELITIAN</w:t>
      </w:r>
    </w:p>
    <w:p w14:paraId="37A61B9F" w14:textId="77777777" w:rsidR="00B97C65" w:rsidRDefault="00B021A4" w:rsidP="00B97C65">
      <w:pPr>
        <w:pStyle w:val="ListParagraph"/>
        <w:numPr>
          <w:ilvl w:val="0"/>
          <w:numId w:val="0"/>
        </w:numPr>
        <w:ind w:firstLine="567"/>
        <w:jc w:val="both"/>
        <w:rPr>
          <w:rFonts w:cs="Arial"/>
          <w:color w:val="0D0D0D" w:themeColor="text1" w:themeTint="F2"/>
        </w:rPr>
      </w:pPr>
      <w:proofErr w:type="spellStart"/>
      <w:r>
        <w:rPr>
          <w:rFonts w:eastAsia="Calibri" w:cstheme="majorBidi"/>
          <w:iCs/>
          <w:spacing w:val="-3"/>
          <w:w w:val="102"/>
          <w:szCs w:val="24"/>
        </w:rPr>
        <w:t>Dalam</w:t>
      </w:r>
      <w:proofErr w:type="spellEnd"/>
      <w:r>
        <w:rPr>
          <w:rFonts w:eastAsia="Calibri" w:cstheme="majorBidi"/>
          <w:iCs/>
          <w:spacing w:val="-3"/>
          <w:w w:val="102"/>
          <w:szCs w:val="24"/>
        </w:rPr>
        <w:t xml:space="preserve"> </w:t>
      </w:r>
      <w:r>
        <w:rPr>
          <w:rFonts w:eastAsia="Calibri" w:cstheme="majorBidi"/>
          <w:iCs/>
          <w:spacing w:val="-3"/>
          <w:w w:val="102"/>
          <w:szCs w:val="24"/>
          <w:lang w:val="id-ID"/>
        </w:rPr>
        <w:t>Tulisan</w:t>
      </w:r>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ini</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penulis</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menggunakan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jenis</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penelitian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kepustakaan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yaitu</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serangkaian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kegiatan</w:t>
      </w:r>
      <w:proofErr w:type="spellEnd"/>
      <w:r w:rsidR="009933C8" w:rsidRPr="00B021A4">
        <w:rPr>
          <w:rFonts w:eastAsia="Calibri" w:cstheme="majorBidi"/>
          <w:iCs/>
          <w:spacing w:val="-3"/>
          <w:w w:val="102"/>
          <w:szCs w:val="24"/>
        </w:rPr>
        <w:t xml:space="preserve"> yang </w:t>
      </w:r>
      <w:proofErr w:type="spellStart"/>
      <w:r w:rsidR="009933C8" w:rsidRPr="00B021A4">
        <w:rPr>
          <w:rFonts w:eastAsia="Calibri" w:cstheme="majorBidi"/>
          <w:iCs/>
          <w:spacing w:val="-3"/>
          <w:w w:val="102"/>
          <w:szCs w:val="24"/>
        </w:rPr>
        <w:t>berkenaan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dengan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metode</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pengumpulan</w:t>
      </w:r>
      <w:proofErr w:type="spellEnd"/>
      <w:r w:rsidR="009933C8" w:rsidRPr="00B021A4">
        <w:rPr>
          <w:rFonts w:eastAsia="Calibri" w:cstheme="majorBidi"/>
          <w:iCs/>
          <w:spacing w:val="-3"/>
          <w:w w:val="102"/>
          <w:szCs w:val="24"/>
        </w:rPr>
        <w:t xml:space="preserve"> data </w:t>
      </w:r>
      <w:proofErr w:type="spellStart"/>
      <w:r w:rsidR="009933C8" w:rsidRPr="00B021A4">
        <w:rPr>
          <w:rFonts w:eastAsia="Calibri" w:cstheme="majorBidi"/>
          <w:iCs/>
          <w:spacing w:val="-3"/>
          <w:w w:val="102"/>
          <w:szCs w:val="24"/>
        </w:rPr>
        <w:t>pustaka</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membaca</w:t>
      </w:r>
      <w:proofErr w:type="spellEnd"/>
      <w:r w:rsidR="009933C8" w:rsidRPr="00B021A4">
        <w:rPr>
          <w:rFonts w:eastAsia="Calibri" w:cstheme="majorBidi"/>
          <w:iCs/>
          <w:spacing w:val="-3"/>
          <w:w w:val="102"/>
          <w:szCs w:val="24"/>
        </w:rPr>
        <w:t xml:space="preserve"> dan </w:t>
      </w:r>
      <w:proofErr w:type="spellStart"/>
      <w:r w:rsidR="009933C8" w:rsidRPr="00B021A4">
        <w:rPr>
          <w:rFonts w:eastAsia="Calibri" w:cstheme="majorBidi"/>
          <w:iCs/>
          <w:spacing w:val="-3"/>
          <w:w w:val="102"/>
          <w:szCs w:val="24"/>
        </w:rPr>
        <w:t>mencatat</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serta</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mengolah</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bahan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penelitian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Dalam</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hal</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ini</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penulis</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memfokuskan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untuk</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menelaah</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bahan-bahan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pustaka</w:t>
      </w:r>
      <w:proofErr w:type="spellEnd"/>
      <w:r w:rsidR="009933C8" w:rsidRPr="00B021A4">
        <w:rPr>
          <w:rFonts w:eastAsia="Calibri" w:cstheme="majorBidi"/>
          <w:iCs/>
          <w:spacing w:val="-3"/>
          <w:w w:val="102"/>
          <w:szCs w:val="24"/>
        </w:rPr>
        <w:t xml:space="preserve"> yang </w:t>
      </w:r>
      <w:proofErr w:type="spellStart"/>
      <w:r w:rsidR="009933C8" w:rsidRPr="00B021A4">
        <w:rPr>
          <w:rFonts w:eastAsia="Calibri" w:cstheme="majorBidi"/>
          <w:iCs/>
          <w:spacing w:val="-3"/>
          <w:w w:val="102"/>
          <w:szCs w:val="24"/>
        </w:rPr>
        <w:t>berkaitan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dengan</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urgensi</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kafaah</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dalam</w:t>
      </w:r>
      <w:proofErr w:type="spellEnd"/>
      <w:r w:rsidR="009933C8" w:rsidRPr="00B021A4">
        <w:rPr>
          <w:rFonts w:eastAsia="Calibri" w:cstheme="majorBidi"/>
          <w:iCs/>
          <w:spacing w:val="-3"/>
          <w:w w:val="102"/>
          <w:szCs w:val="24"/>
        </w:rPr>
        <w:t xml:space="preserve"> </w:t>
      </w:r>
      <w:proofErr w:type="spellStart"/>
      <w:r w:rsidR="009933C8" w:rsidRPr="00B021A4">
        <w:rPr>
          <w:rFonts w:eastAsia="Calibri" w:cstheme="majorBidi"/>
          <w:iCs/>
          <w:spacing w:val="-3"/>
          <w:w w:val="102"/>
          <w:szCs w:val="24"/>
        </w:rPr>
        <w:t>perkawinan</w:t>
      </w:r>
      <w:proofErr w:type="spellEnd"/>
      <w:r w:rsidR="009933C8" w:rsidRPr="00B021A4">
        <w:rPr>
          <w:rFonts w:eastAsia="Calibri" w:cstheme="majorBidi"/>
          <w:iCs/>
          <w:spacing w:val="-3"/>
          <w:w w:val="102"/>
          <w:szCs w:val="24"/>
        </w:rPr>
        <w:t>.</w:t>
      </w:r>
      <w:r w:rsidR="00B97C65">
        <w:rPr>
          <w:rFonts w:eastAsia="Calibri" w:cstheme="majorBidi"/>
          <w:iCs/>
          <w:spacing w:val="-3"/>
          <w:w w:val="102"/>
          <w:szCs w:val="24"/>
        </w:rPr>
        <w:t xml:space="preserve"> </w:t>
      </w:r>
      <w:proofErr w:type="spellStart"/>
      <w:r w:rsidR="009933C8" w:rsidRPr="00B97C65">
        <w:rPr>
          <w:rFonts w:cs="Arial"/>
          <w:color w:val="0D0D0D" w:themeColor="text1" w:themeTint="F2"/>
        </w:rPr>
        <w:t>Sumber</w:t>
      </w:r>
      <w:proofErr w:type="spellEnd"/>
      <w:r w:rsidR="009933C8" w:rsidRPr="00B97C65">
        <w:rPr>
          <w:rFonts w:cs="Arial"/>
          <w:color w:val="0D0D0D" w:themeColor="text1" w:themeTint="F2"/>
        </w:rPr>
        <w:t xml:space="preserve"> data yang </w:t>
      </w:r>
      <w:proofErr w:type="spellStart"/>
      <w:r w:rsidR="009933C8" w:rsidRPr="00B97C65">
        <w:rPr>
          <w:rFonts w:cs="Arial"/>
          <w:color w:val="0D0D0D" w:themeColor="text1" w:themeTint="F2"/>
        </w:rPr>
        <w:t>digunakan</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dalam</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penelitian</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ini</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adalah</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sumber</w:t>
      </w:r>
      <w:proofErr w:type="spellEnd"/>
      <w:r w:rsidR="009933C8" w:rsidRPr="00B97C65">
        <w:rPr>
          <w:rFonts w:cs="Arial"/>
          <w:color w:val="0D0D0D" w:themeColor="text1" w:themeTint="F2"/>
        </w:rPr>
        <w:t xml:space="preserve"> data </w:t>
      </w:r>
      <w:proofErr w:type="spellStart"/>
      <w:r w:rsidR="009933C8" w:rsidRPr="00B97C65">
        <w:rPr>
          <w:rFonts w:cs="Arial"/>
          <w:color w:val="0D0D0D" w:themeColor="text1" w:themeTint="F2"/>
        </w:rPr>
        <w:t>sekunder</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Sumber</w:t>
      </w:r>
      <w:proofErr w:type="spellEnd"/>
      <w:r w:rsidR="009933C8" w:rsidRPr="00B97C65">
        <w:rPr>
          <w:rFonts w:cs="Arial"/>
          <w:color w:val="0D0D0D" w:themeColor="text1" w:themeTint="F2"/>
        </w:rPr>
        <w:t xml:space="preserve"> data </w:t>
      </w:r>
      <w:proofErr w:type="spellStart"/>
      <w:r w:rsidR="009933C8" w:rsidRPr="00B97C65">
        <w:rPr>
          <w:rFonts w:cs="Arial"/>
          <w:color w:val="0D0D0D" w:themeColor="text1" w:themeTint="F2"/>
        </w:rPr>
        <w:t>sekunder</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tersebut</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terdiri</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dari</w:t>
      </w:r>
      <w:proofErr w:type="spellEnd"/>
      <w:r w:rsidR="009933C8" w:rsidRPr="00B97C65">
        <w:rPr>
          <w:rFonts w:cs="Arial"/>
          <w:color w:val="0D0D0D" w:themeColor="text1" w:themeTint="F2"/>
        </w:rPr>
        <w:t>:</w:t>
      </w:r>
      <w:r w:rsidR="00B97C65">
        <w:rPr>
          <w:rFonts w:cs="Arial"/>
          <w:color w:val="0D0D0D" w:themeColor="text1" w:themeTint="F2"/>
        </w:rPr>
        <w:t xml:space="preserve"> 1) </w:t>
      </w:r>
      <w:proofErr w:type="spellStart"/>
      <w:r w:rsidR="00B97C65">
        <w:rPr>
          <w:rFonts w:cs="Arial"/>
          <w:color w:val="0D0D0D" w:themeColor="text1" w:themeTint="F2"/>
        </w:rPr>
        <w:t>b</w:t>
      </w:r>
      <w:r w:rsidR="009933C8" w:rsidRPr="00B97C65">
        <w:rPr>
          <w:rFonts w:cs="Arial"/>
          <w:color w:val="0D0D0D" w:themeColor="text1" w:themeTint="F2"/>
        </w:rPr>
        <w:t>ahan</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hukum</w:t>
      </w:r>
      <w:proofErr w:type="spellEnd"/>
      <w:r w:rsidR="009933C8" w:rsidRPr="00B97C65">
        <w:rPr>
          <w:rFonts w:cs="Arial"/>
          <w:color w:val="0D0D0D" w:themeColor="text1" w:themeTint="F2"/>
        </w:rPr>
        <w:t xml:space="preserve"> primer, </w:t>
      </w:r>
      <w:proofErr w:type="spellStart"/>
      <w:r w:rsidR="009933C8" w:rsidRPr="00B97C65">
        <w:rPr>
          <w:rFonts w:cs="Arial"/>
          <w:color w:val="0D0D0D" w:themeColor="text1" w:themeTint="F2"/>
        </w:rPr>
        <w:t>yaitu</w:t>
      </w:r>
      <w:proofErr w:type="spellEnd"/>
      <w:r w:rsidR="009933C8" w:rsidRPr="00B97C65">
        <w:rPr>
          <w:rFonts w:cs="Arial"/>
          <w:color w:val="0D0D0D" w:themeColor="text1" w:themeTint="F2"/>
        </w:rPr>
        <w:t xml:space="preserve"> data-data yang </w:t>
      </w:r>
      <w:proofErr w:type="spellStart"/>
      <w:r w:rsidR="009933C8" w:rsidRPr="00B97C65">
        <w:rPr>
          <w:rFonts w:cs="Arial"/>
          <w:color w:val="0D0D0D" w:themeColor="text1" w:themeTint="F2"/>
        </w:rPr>
        <w:t>didapat</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langsung</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dari</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Kompilasi</w:t>
      </w:r>
      <w:proofErr w:type="spellEnd"/>
      <w:r w:rsidR="009933C8" w:rsidRPr="00B97C65">
        <w:rPr>
          <w:rFonts w:cs="Arial"/>
          <w:color w:val="0D0D0D" w:themeColor="text1" w:themeTint="F2"/>
        </w:rPr>
        <w:t xml:space="preserve"> Hukum Islam di Indonesia </w:t>
      </w:r>
      <w:proofErr w:type="spellStart"/>
      <w:r w:rsidR="009933C8" w:rsidRPr="00B97C65">
        <w:rPr>
          <w:rFonts w:cs="Arial"/>
          <w:color w:val="0D0D0D" w:themeColor="text1" w:themeTint="F2"/>
        </w:rPr>
        <w:t>tentang</w:t>
      </w:r>
      <w:proofErr w:type="spellEnd"/>
      <w:r w:rsidR="009933C8" w:rsidRPr="00B97C65">
        <w:rPr>
          <w:rFonts w:cs="Arial"/>
          <w:color w:val="0D0D0D" w:themeColor="text1" w:themeTint="F2"/>
        </w:rPr>
        <w:t xml:space="preserve"> </w:t>
      </w:r>
      <w:proofErr w:type="spellStart"/>
      <w:r w:rsidR="009933C8" w:rsidRPr="00B97C65">
        <w:rPr>
          <w:rFonts w:cs="Arial"/>
          <w:color w:val="0D0D0D" w:themeColor="text1" w:themeTint="F2"/>
        </w:rPr>
        <w:t>pernikahan</w:t>
      </w:r>
      <w:proofErr w:type="spellEnd"/>
      <w:r w:rsidR="00B97C65">
        <w:rPr>
          <w:rFonts w:cs="Arial"/>
          <w:color w:val="0D0D0D" w:themeColor="text1" w:themeTint="F2"/>
        </w:rPr>
        <w:t xml:space="preserve">; 2) </w:t>
      </w:r>
      <w:proofErr w:type="spellStart"/>
      <w:r w:rsidR="00B97C65">
        <w:rPr>
          <w:rFonts w:cs="Arial"/>
          <w:color w:val="0D0D0D" w:themeColor="text1" w:themeTint="F2"/>
        </w:rPr>
        <w:t>b</w:t>
      </w:r>
      <w:r w:rsidR="009933C8" w:rsidRPr="00B021A4">
        <w:rPr>
          <w:rFonts w:cs="Arial"/>
          <w:color w:val="0D0D0D" w:themeColor="text1" w:themeTint="F2"/>
        </w:rPr>
        <w:t>ahan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hukum</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sekunder</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yaitu</w:t>
      </w:r>
      <w:proofErr w:type="spellEnd"/>
      <w:r w:rsidR="009933C8" w:rsidRPr="00B021A4">
        <w:rPr>
          <w:rFonts w:cs="Arial"/>
          <w:color w:val="0D0D0D" w:themeColor="text1" w:themeTint="F2"/>
        </w:rPr>
        <w:t xml:space="preserve"> data-data yang </w:t>
      </w:r>
      <w:proofErr w:type="spellStart"/>
      <w:r w:rsidR="009933C8" w:rsidRPr="00B021A4">
        <w:rPr>
          <w:rFonts w:cs="Arial"/>
          <w:color w:val="0D0D0D" w:themeColor="text1" w:themeTint="F2"/>
        </w:rPr>
        <w:t>diambil</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dari</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buku-buku</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pelengkap</w:t>
      </w:r>
      <w:proofErr w:type="spellEnd"/>
      <w:r w:rsidR="009933C8" w:rsidRPr="00B021A4">
        <w:rPr>
          <w:rFonts w:cs="Arial"/>
          <w:color w:val="0D0D0D" w:themeColor="text1" w:themeTint="F2"/>
        </w:rPr>
        <w:t xml:space="preserve"> yang </w:t>
      </w:r>
      <w:proofErr w:type="spellStart"/>
      <w:r w:rsidR="009933C8" w:rsidRPr="00B021A4">
        <w:rPr>
          <w:rFonts w:cs="Arial"/>
          <w:color w:val="0D0D0D" w:themeColor="text1" w:themeTint="F2"/>
        </w:rPr>
        <w:t>berkaitan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dengan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penelitian</w:t>
      </w:r>
      <w:proofErr w:type="spellEnd"/>
      <w:r w:rsidR="009933C8" w:rsidRPr="00B021A4">
        <w:rPr>
          <w:rFonts w:cs="Arial"/>
          <w:color w:val="0D0D0D" w:themeColor="text1" w:themeTint="F2"/>
        </w:rPr>
        <w:t xml:space="preserve"> yang </w:t>
      </w:r>
      <w:proofErr w:type="spellStart"/>
      <w:r w:rsidR="009933C8" w:rsidRPr="00B021A4">
        <w:rPr>
          <w:rFonts w:cs="Arial"/>
          <w:color w:val="0D0D0D" w:themeColor="text1" w:themeTint="F2"/>
        </w:rPr>
        <w:t>penulis</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lakukan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Dalam</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hal</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ini</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ada</w:t>
      </w:r>
      <w:proofErr w:type="spellEnd"/>
      <w:r w:rsidR="009933C8" w:rsidRPr="00B021A4">
        <w:rPr>
          <w:rFonts w:cs="Arial"/>
          <w:color w:val="0D0D0D" w:themeColor="text1" w:themeTint="F2"/>
        </w:rPr>
        <w:t xml:space="preserve"> kitab </w:t>
      </w:r>
      <w:proofErr w:type="spellStart"/>
      <w:r w:rsidR="009933C8" w:rsidRPr="00B021A4">
        <w:rPr>
          <w:rFonts w:cs="Arial"/>
          <w:i/>
          <w:iCs/>
          <w:color w:val="0D0D0D" w:themeColor="text1" w:themeTint="F2"/>
        </w:rPr>
        <w:t>Fiqh</w:t>
      </w:r>
      <w:proofErr w:type="spellEnd"/>
      <w:r w:rsidR="009933C8" w:rsidRPr="00B021A4">
        <w:rPr>
          <w:rFonts w:cs="Arial"/>
          <w:i/>
          <w:iCs/>
          <w:color w:val="0D0D0D" w:themeColor="text1" w:themeTint="F2"/>
        </w:rPr>
        <w:t xml:space="preserve"> al-</w:t>
      </w:r>
      <w:proofErr w:type="spellStart"/>
      <w:r w:rsidR="009933C8" w:rsidRPr="00B021A4">
        <w:rPr>
          <w:rFonts w:cs="Arial"/>
          <w:i/>
          <w:iCs/>
          <w:color w:val="0D0D0D" w:themeColor="text1" w:themeTint="F2"/>
        </w:rPr>
        <w:t>Islami</w:t>
      </w:r>
      <w:proofErr w:type="spellEnd"/>
      <w:r w:rsidR="009933C8" w:rsidRPr="00B021A4">
        <w:rPr>
          <w:rFonts w:cs="Arial"/>
          <w:i/>
          <w:iCs/>
          <w:color w:val="0D0D0D" w:themeColor="text1" w:themeTint="F2"/>
        </w:rPr>
        <w:t xml:space="preserve"> </w:t>
      </w:r>
      <w:proofErr w:type="spellStart"/>
      <w:r w:rsidR="009933C8" w:rsidRPr="00B021A4">
        <w:rPr>
          <w:rFonts w:cs="Arial"/>
          <w:i/>
          <w:iCs/>
          <w:color w:val="0D0D0D" w:themeColor="text1" w:themeTint="F2"/>
        </w:rPr>
        <w:t>wa</w:t>
      </w:r>
      <w:proofErr w:type="spellEnd"/>
      <w:r w:rsidR="009933C8" w:rsidRPr="00B021A4">
        <w:rPr>
          <w:rFonts w:cs="Arial"/>
          <w:i/>
          <w:iCs/>
          <w:color w:val="0D0D0D" w:themeColor="text1" w:themeTint="F2"/>
        </w:rPr>
        <w:t xml:space="preserve"> </w:t>
      </w:r>
      <w:proofErr w:type="spellStart"/>
      <w:r w:rsidR="009933C8" w:rsidRPr="00B021A4">
        <w:rPr>
          <w:rFonts w:cs="Arial"/>
          <w:i/>
          <w:iCs/>
          <w:color w:val="0D0D0D" w:themeColor="text1" w:themeTint="F2"/>
        </w:rPr>
        <w:t>Adillatuhu</w:t>
      </w:r>
      <w:proofErr w:type="spellEnd"/>
      <w:r w:rsidR="009933C8" w:rsidRPr="00B021A4">
        <w:rPr>
          <w:rFonts w:cs="Arial"/>
          <w:i/>
          <w:iCs/>
          <w:color w:val="0D0D0D" w:themeColor="text1" w:themeTint="F2"/>
        </w:rPr>
        <w:t xml:space="preserve"> </w:t>
      </w:r>
      <w:proofErr w:type="spellStart"/>
      <w:r w:rsidR="009933C8" w:rsidRPr="00B021A4">
        <w:rPr>
          <w:rFonts w:cs="Arial"/>
          <w:color w:val="0D0D0D" w:themeColor="text1" w:themeTint="F2"/>
        </w:rPr>
        <w:t>karya</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Wahbah</w:t>
      </w:r>
      <w:proofErr w:type="spellEnd"/>
      <w:r w:rsidR="009933C8" w:rsidRPr="00B021A4">
        <w:rPr>
          <w:rFonts w:cs="Arial"/>
          <w:color w:val="0D0D0D" w:themeColor="text1" w:themeTint="F2"/>
        </w:rPr>
        <w:t xml:space="preserve"> al-</w:t>
      </w:r>
      <w:proofErr w:type="spellStart"/>
      <w:r w:rsidR="009933C8" w:rsidRPr="00B021A4">
        <w:rPr>
          <w:rFonts w:cs="Arial"/>
          <w:color w:val="0D0D0D" w:themeColor="text1" w:themeTint="F2"/>
        </w:rPr>
        <w:t>Zuhaili</w:t>
      </w:r>
      <w:proofErr w:type="spellEnd"/>
      <w:r w:rsidR="009933C8" w:rsidRPr="00B021A4">
        <w:rPr>
          <w:rFonts w:cs="Arial"/>
          <w:color w:val="0D0D0D" w:themeColor="text1" w:themeTint="F2"/>
        </w:rPr>
        <w:t>,</w:t>
      </w:r>
      <w:r w:rsidR="009933C8" w:rsidRPr="00B021A4">
        <w:rPr>
          <w:rFonts w:cs="Arial"/>
          <w:i/>
          <w:iCs/>
          <w:color w:val="0D0D0D" w:themeColor="text1" w:themeTint="F2"/>
        </w:rPr>
        <w:t xml:space="preserve"> </w:t>
      </w:r>
      <w:proofErr w:type="spellStart"/>
      <w:r w:rsidR="009933C8" w:rsidRPr="00B021A4">
        <w:rPr>
          <w:rFonts w:cs="Arial"/>
          <w:i/>
          <w:iCs/>
          <w:color w:val="0D0D0D" w:themeColor="text1" w:themeTint="F2"/>
        </w:rPr>
        <w:t>Bidayatul</w:t>
      </w:r>
      <w:proofErr w:type="spellEnd"/>
      <w:r w:rsidR="009933C8" w:rsidRPr="00B021A4">
        <w:rPr>
          <w:rFonts w:cs="Arial"/>
          <w:i/>
          <w:iCs/>
          <w:color w:val="0D0D0D" w:themeColor="text1" w:themeTint="F2"/>
        </w:rPr>
        <w:t xml:space="preserve"> Mujtahid </w:t>
      </w:r>
      <w:proofErr w:type="spellStart"/>
      <w:r w:rsidR="009933C8" w:rsidRPr="00B021A4">
        <w:rPr>
          <w:rFonts w:cs="Arial"/>
          <w:color w:val="0D0D0D" w:themeColor="text1" w:themeTint="F2"/>
        </w:rPr>
        <w:t>karya</w:t>
      </w:r>
      <w:proofErr w:type="spellEnd"/>
      <w:r w:rsidR="009933C8" w:rsidRPr="00B021A4">
        <w:rPr>
          <w:rFonts w:cs="Arial"/>
          <w:color w:val="0D0D0D" w:themeColor="text1" w:themeTint="F2"/>
        </w:rPr>
        <w:t xml:space="preserve"> Ibn </w:t>
      </w:r>
      <w:proofErr w:type="spellStart"/>
      <w:r w:rsidR="009933C8" w:rsidRPr="00B021A4">
        <w:rPr>
          <w:rFonts w:cs="Arial"/>
          <w:color w:val="0D0D0D" w:themeColor="text1" w:themeTint="F2"/>
        </w:rPr>
        <w:t>Rusyd</w:t>
      </w:r>
      <w:proofErr w:type="spellEnd"/>
      <w:r w:rsidR="009933C8" w:rsidRPr="00B021A4">
        <w:rPr>
          <w:rFonts w:cs="Arial"/>
          <w:color w:val="0D0D0D" w:themeColor="text1" w:themeTint="F2"/>
        </w:rPr>
        <w:t xml:space="preserve"> </w:t>
      </w:r>
      <w:r>
        <w:rPr>
          <w:rFonts w:cs="Arial"/>
          <w:color w:val="0D0D0D" w:themeColor="text1" w:themeTint="F2"/>
          <w:lang w:val="id-ID"/>
        </w:rPr>
        <w:t xml:space="preserve"> </w:t>
      </w:r>
      <w:r w:rsidR="009933C8" w:rsidRPr="00B021A4">
        <w:rPr>
          <w:rFonts w:cs="Arial"/>
          <w:color w:val="0D0D0D" w:themeColor="text1" w:themeTint="F2"/>
        </w:rPr>
        <w:t>dan lain-lain</w:t>
      </w:r>
      <w:r>
        <w:rPr>
          <w:rFonts w:cs="Arial"/>
          <w:color w:val="0D0D0D" w:themeColor="text1" w:themeTint="F2"/>
          <w:lang w:val="id-ID"/>
        </w:rPr>
        <w:t xml:space="preserve">, </w:t>
      </w:r>
      <w:proofErr w:type="spellStart"/>
      <w:r w:rsidR="009933C8" w:rsidRPr="00B021A4">
        <w:rPr>
          <w:rFonts w:cs="Arial"/>
          <w:color w:val="0D0D0D" w:themeColor="text1" w:themeTint="F2"/>
        </w:rPr>
        <w:t>berkenaan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dengan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pembahasan</w:t>
      </w:r>
      <w:proofErr w:type="spellEnd"/>
      <w:r w:rsidR="009933C8" w:rsidRPr="00B021A4">
        <w:rPr>
          <w:rFonts w:cs="Arial"/>
          <w:color w:val="0D0D0D" w:themeColor="text1" w:themeTint="F2"/>
        </w:rPr>
        <w:t xml:space="preserve"> yang </w:t>
      </w:r>
      <w:proofErr w:type="spellStart"/>
      <w:r w:rsidR="009933C8" w:rsidRPr="00B021A4">
        <w:rPr>
          <w:rFonts w:cs="Arial"/>
          <w:color w:val="0D0D0D" w:themeColor="text1" w:themeTint="F2"/>
        </w:rPr>
        <w:t>diteliti</w:t>
      </w:r>
      <w:proofErr w:type="spellEnd"/>
      <w:r w:rsidR="00B97C65">
        <w:rPr>
          <w:rFonts w:cs="Arial"/>
          <w:color w:val="0D0D0D" w:themeColor="text1" w:themeTint="F2"/>
        </w:rPr>
        <w:t xml:space="preserve">; dan 3) </w:t>
      </w:r>
      <w:proofErr w:type="spellStart"/>
      <w:r w:rsidR="00B97C65">
        <w:rPr>
          <w:rFonts w:cs="Arial"/>
          <w:color w:val="0D0D0D" w:themeColor="text1" w:themeTint="F2"/>
        </w:rPr>
        <w:t>b</w:t>
      </w:r>
      <w:r w:rsidR="009933C8" w:rsidRPr="00B021A4">
        <w:rPr>
          <w:rFonts w:cs="Arial"/>
          <w:color w:val="0D0D0D" w:themeColor="text1" w:themeTint="F2"/>
        </w:rPr>
        <w:t>ahan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hukum</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tersier</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yaitu</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Kamus</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Besar</w:t>
      </w:r>
      <w:proofErr w:type="spellEnd"/>
      <w:r w:rsidR="009933C8" w:rsidRPr="00B021A4">
        <w:rPr>
          <w:rFonts w:cs="Arial"/>
          <w:color w:val="0D0D0D" w:themeColor="text1" w:themeTint="F2"/>
        </w:rPr>
        <w:t xml:space="preserve"> Bahasa Indonesia, </w:t>
      </w:r>
      <w:proofErr w:type="spellStart"/>
      <w:r w:rsidR="009933C8" w:rsidRPr="00B021A4">
        <w:rPr>
          <w:rFonts w:cs="Arial"/>
          <w:color w:val="0D0D0D" w:themeColor="text1" w:themeTint="F2"/>
        </w:rPr>
        <w:t>Kamus</w:t>
      </w:r>
      <w:proofErr w:type="spellEnd"/>
      <w:r w:rsidR="009933C8" w:rsidRPr="00B021A4">
        <w:rPr>
          <w:rFonts w:cs="Arial"/>
          <w:color w:val="0D0D0D" w:themeColor="text1" w:themeTint="F2"/>
        </w:rPr>
        <w:t xml:space="preserve"> Arab-Indonesia, dan </w:t>
      </w:r>
      <w:proofErr w:type="spellStart"/>
      <w:r w:rsidR="009933C8" w:rsidRPr="00B021A4">
        <w:rPr>
          <w:rFonts w:cs="Arial"/>
          <w:color w:val="0D0D0D" w:themeColor="text1" w:themeTint="F2"/>
        </w:rPr>
        <w:t>beberapa</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buku-buku</w:t>
      </w:r>
      <w:proofErr w:type="spellEnd"/>
      <w:r w:rsidR="009933C8" w:rsidRPr="00B021A4">
        <w:rPr>
          <w:rFonts w:cs="Arial"/>
          <w:color w:val="0D0D0D" w:themeColor="text1" w:themeTint="F2"/>
        </w:rPr>
        <w:t xml:space="preserve"> lain yang </w:t>
      </w:r>
      <w:proofErr w:type="spellStart"/>
      <w:r w:rsidR="009933C8" w:rsidRPr="00B021A4">
        <w:rPr>
          <w:rFonts w:cs="Arial"/>
          <w:color w:val="0D0D0D" w:themeColor="text1" w:themeTint="F2"/>
        </w:rPr>
        <w:t>ada</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kaitannya</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dengan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penelitian</w:t>
      </w:r>
      <w:proofErr w:type="spellEnd"/>
      <w:r w:rsidR="009933C8" w:rsidRPr="00B021A4">
        <w:rPr>
          <w:rFonts w:cs="Arial"/>
          <w:color w:val="0D0D0D" w:themeColor="text1" w:themeTint="F2"/>
        </w:rPr>
        <w:t xml:space="preserve"> </w:t>
      </w:r>
      <w:proofErr w:type="spellStart"/>
      <w:r w:rsidR="009933C8" w:rsidRPr="00B021A4">
        <w:rPr>
          <w:rFonts w:cs="Arial"/>
          <w:color w:val="0D0D0D" w:themeColor="text1" w:themeTint="F2"/>
        </w:rPr>
        <w:t>ini</w:t>
      </w:r>
      <w:proofErr w:type="spellEnd"/>
      <w:r w:rsidR="009933C8" w:rsidRPr="00B021A4">
        <w:rPr>
          <w:rFonts w:cs="Arial"/>
          <w:color w:val="0D0D0D" w:themeColor="text1" w:themeTint="F2"/>
        </w:rPr>
        <w:t>.</w:t>
      </w:r>
    </w:p>
    <w:p w14:paraId="2074006E" w14:textId="77777777" w:rsidR="00B97C65" w:rsidRDefault="009933C8" w:rsidP="00B97C65">
      <w:pPr>
        <w:pStyle w:val="ListParagraph"/>
        <w:numPr>
          <w:ilvl w:val="0"/>
          <w:numId w:val="0"/>
        </w:numPr>
        <w:ind w:firstLine="567"/>
        <w:jc w:val="both"/>
        <w:rPr>
          <w:rFonts w:eastAsia="Calibri" w:cstheme="majorBidi"/>
          <w:iCs/>
          <w:spacing w:val="-3"/>
          <w:w w:val="102"/>
          <w:szCs w:val="24"/>
        </w:rPr>
      </w:pPr>
      <w:r w:rsidRPr="00B97C65">
        <w:rPr>
          <w:rFonts w:eastAsia="Calibri" w:cstheme="majorBidi"/>
          <w:iCs/>
          <w:spacing w:val="-3"/>
          <w:w w:val="102"/>
          <w:szCs w:val="24"/>
        </w:rPr>
        <w:t xml:space="preserve">Teknik </w:t>
      </w:r>
      <w:proofErr w:type="spellStart"/>
      <w:r w:rsidRPr="00B97C65">
        <w:rPr>
          <w:rFonts w:eastAsia="Calibri" w:cstheme="majorBidi"/>
          <w:iCs/>
          <w:spacing w:val="-3"/>
          <w:w w:val="102"/>
          <w:szCs w:val="24"/>
        </w:rPr>
        <w:t>pengumpulan</w:t>
      </w:r>
      <w:proofErr w:type="spellEnd"/>
      <w:r w:rsidRPr="00B97C65">
        <w:rPr>
          <w:rFonts w:eastAsia="Calibri" w:cstheme="majorBidi"/>
          <w:iCs/>
          <w:spacing w:val="-3"/>
          <w:w w:val="102"/>
          <w:szCs w:val="24"/>
        </w:rPr>
        <w:t xml:space="preserve"> data yang </w:t>
      </w:r>
      <w:proofErr w:type="spellStart"/>
      <w:r w:rsidRPr="00B97C65">
        <w:rPr>
          <w:rFonts w:eastAsia="Calibri" w:cstheme="majorBidi"/>
          <w:iCs/>
          <w:spacing w:val="-3"/>
          <w:w w:val="102"/>
          <w:szCs w:val="24"/>
        </w:rPr>
        <w:t>digunakan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dalam</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penelitian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ini</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adalah</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dengan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mengumpulkan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buku-buku</w:t>
      </w:r>
      <w:proofErr w:type="spellEnd"/>
      <w:r w:rsidRPr="00B97C65">
        <w:rPr>
          <w:rFonts w:eastAsia="Calibri" w:cstheme="majorBidi"/>
          <w:iCs/>
          <w:spacing w:val="-3"/>
          <w:w w:val="102"/>
          <w:szCs w:val="24"/>
        </w:rPr>
        <w:t xml:space="preserve"> yang </w:t>
      </w:r>
      <w:proofErr w:type="spellStart"/>
      <w:r w:rsidRPr="00B97C65">
        <w:rPr>
          <w:rFonts w:eastAsia="Calibri" w:cstheme="majorBidi"/>
          <w:iCs/>
          <w:spacing w:val="-3"/>
          <w:w w:val="102"/>
          <w:szCs w:val="24"/>
        </w:rPr>
        <w:t>berkaitan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dengan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masalah</w:t>
      </w:r>
      <w:proofErr w:type="spellEnd"/>
      <w:r w:rsidRPr="00B97C65">
        <w:rPr>
          <w:rFonts w:eastAsia="Calibri" w:cstheme="majorBidi"/>
          <w:iCs/>
          <w:spacing w:val="-3"/>
          <w:w w:val="102"/>
          <w:szCs w:val="24"/>
        </w:rPr>
        <w:t xml:space="preserve"> yang </w:t>
      </w:r>
      <w:proofErr w:type="spellStart"/>
      <w:r w:rsidRPr="00B97C65">
        <w:rPr>
          <w:rFonts w:eastAsia="Calibri" w:cstheme="majorBidi"/>
          <w:iCs/>
          <w:spacing w:val="-3"/>
          <w:w w:val="102"/>
          <w:szCs w:val="24"/>
        </w:rPr>
        <w:t>akan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diteliti</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baik</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bahan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hukum</w:t>
      </w:r>
      <w:proofErr w:type="spellEnd"/>
      <w:r w:rsidRPr="00B97C65">
        <w:rPr>
          <w:rFonts w:eastAsia="Calibri" w:cstheme="majorBidi"/>
          <w:iCs/>
          <w:spacing w:val="-3"/>
          <w:w w:val="102"/>
          <w:szCs w:val="24"/>
        </w:rPr>
        <w:t xml:space="preserve"> primer </w:t>
      </w:r>
      <w:proofErr w:type="spellStart"/>
      <w:r w:rsidRPr="00B97C65">
        <w:rPr>
          <w:rFonts w:eastAsia="Calibri" w:cstheme="majorBidi"/>
          <w:iCs/>
          <w:spacing w:val="-3"/>
          <w:w w:val="102"/>
          <w:szCs w:val="24"/>
        </w:rPr>
        <w:t>maupun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bahan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hukum</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sekunder</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Kemudian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melakukan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telaah</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buku</w:t>
      </w:r>
      <w:proofErr w:type="spellEnd"/>
      <w:r w:rsidRPr="00B97C65">
        <w:rPr>
          <w:rFonts w:eastAsia="Calibri" w:cstheme="majorBidi"/>
          <w:iCs/>
          <w:spacing w:val="-3"/>
          <w:w w:val="102"/>
          <w:szCs w:val="24"/>
        </w:rPr>
        <w:t xml:space="preserve"> dan </w:t>
      </w:r>
      <w:proofErr w:type="spellStart"/>
      <w:r w:rsidRPr="00B97C65">
        <w:rPr>
          <w:rFonts w:eastAsia="Calibri" w:cstheme="majorBidi"/>
          <w:iCs/>
          <w:spacing w:val="-3"/>
          <w:w w:val="102"/>
          <w:szCs w:val="24"/>
        </w:rPr>
        <w:t>mencatat</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materi-materi</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dari</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dalam</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buku-buku</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tersebut</w:t>
      </w:r>
      <w:proofErr w:type="spellEnd"/>
      <w:r w:rsidRPr="00B97C65">
        <w:rPr>
          <w:rFonts w:eastAsia="Calibri" w:cstheme="majorBidi"/>
          <w:iCs/>
          <w:spacing w:val="-3"/>
          <w:w w:val="102"/>
          <w:szCs w:val="24"/>
        </w:rPr>
        <w:t xml:space="preserve"> yang </w:t>
      </w:r>
      <w:proofErr w:type="spellStart"/>
      <w:r w:rsidRPr="00B97C65">
        <w:rPr>
          <w:rFonts w:eastAsia="Calibri" w:cstheme="majorBidi"/>
          <w:iCs/>
          <w:spacing w:val="-3"/>
          <w:w w:val="102"/>
          <w:szCs w:val="24"/>
        </w:rPr>
        <w:t>berkaitan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dengan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judul</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penelitian</w:t>
      </w:r>
      <w:proofErr w:type="spellEnd"/>
      <w:r w:rsidRPr="00B97C65">
        <w:rPr>
          <w:rFonts w:eastAsia="Calibri" w:cstheme="majorBidi"/>
          <w:iCs/>
          <w:spacing w:val="-3"/>
          <w:w w:val="102"/>
          <w:szCs w:val="24"/>
        </w:rPr>
        <w:t xml:space="preserve">. Setelah </w:t>
      </w:r>
      <w:proofErr w:type="spellStart"/>
      <w:r w:rsidRPr="00B97C65">
        <w:rPr>
          <w:rFonts w:eastAsia="Calibri" w:cstheme="majorBidi"/>
          <w:iCs/>
          <w:spacing w:val="-3"/>
          <w:w w:val="102"/>
          <w:szCs w:val="24"/>
        </w:rPr>
        <w:t>itu</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catatan-catatan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tersebut</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diklasifikasikan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sesuai</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dengan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pokok-pokok</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permasalahan</w:t>
      </w:r>
      <w:proofErr w:type="spellEnd"/>
      <w:r w:rsidRPr="00B97C65">
        <w:rPr>
          <w:rFonts w:eastAsia="Calibri" w:cstheme="majorBidi"/>
          <w:iCs/>
          <w:spacing w:val="-3"/>
          <w:w w:val="102"/>
          <w:szCs w:val="24"/>
        </w:rPr>
        <w:t xml:space="preserve"> yang </w:t>
      </w:r>
      <w:proofErr w:type="spellStart"/>
      <w:r w:rsidRPr="00B97C65">
        <w:rPr>
          <w:rFonts w:eastAsia="Calibri" w:cstheme="majorBidi"/>
          <w:iCs/>
          <w:spacing w:val="-3"/>
          <w:w w:val="102"/>
          <w:szCs w:val="24"/>
        </w:rPr>
        <w:t>dibahas</w:t>
      </w:r>
      <w:proofErr w:type="spellEnd"/>
      <w:r w:rsidRPr="00B97C65">
        <w:rPr>
          <w:rFonts w:eastAsia="Calibri" w:cstheme="majorBidi"/>
          <w:iCs/>
          <w:spacing w:val="-3"/>
          <w:w w:val="102"/>
          <w:szCs w:val="24"/>
        </w:rPr>
        <w:t xml:space="preserve"> dan </w:t>
      </w:r>
      <w:proofErr w:type="spellStart"/>
      <w:r w:rsidRPr="00B97C65">
        <w:rPr>
          <w:rFonts w:eastAsia="Calibri" w:cstheme="majorBidi"/>
          <w:iCs/>
          <w:spacing w:val="-3"/>
          <w:w w:val="102"/>
          <w:szCs w:val="24"/>
        </w:rPr>
        <w:t>melakukan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pengutipan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baik</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secara</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langsung</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maupun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tidak</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langsung</w:t>
      </w:r>
      <w:proofErr w:type="spellEnd"/>
      <w:r w:rsidRPr="00B97C65">
        <w:rPr>
          <w:rFonts w:eastAsia="Calibri" w:cstheme="majorBidi"/>
          <w:iCs/>
          <w:spacing w:val="-3"/>
          <w:w w:val="102"/>
          <w:szCs w:val="24"/>
        </w:rPr>
        <w:t xml:space="preserve"> pada </w:t>
      </w:r>
      <w:proofErr w:type="spellStart"/>
      <w:r w:rsidRPr="00B97C65">
        <w:rPr>
          <w:rFonts w:eastAsia="Calibri" w:cstheme="majorBidi"/>
          <w:iCs/>
          <w:spacing w:val="-3"/>
          <w:w w:val="102"/>
          <w:szCs w:val="24"/>
        </w:rPr>
        <w:t>bagian-bagian</w:t>
      </w:r>
      <w:proofErr w:type="spellEnd"/>
      <w:r w:rsidRPr="00B97C65">
        <w:rPr>
          <w:rFonts w:eastAsia="Calibri" w:cstheme="majorBidi"/>
          <w:iCs/>
          <w:spacing w:val="-3"/>
          <w:w w:val="102"/>
          <w:szCs w:val="24"/>
        </w:rPr>
        <w:t xml:space="preserve"> yang </w:t>
      </w:r>
      <w:proofErr w:type="spellStart"/>
      <w:r w:rsidRPr="00B97C65">
        <w:rPr>
          <w:rFonts w:eastAsia="Calibri" w:cstheme="majorBidi"/>
          <w:iCs/>
          <w:spacing w:val="-3"/>
          <w:w w:val="102"/>
          <w:szCs w:val="24"/>
        </w:rPr>
        <w:t>dapat</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dijadikan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sumber</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rujukan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untuk</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nantinya</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disajikan</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secara</w:t>
      </w:r>
      <w:proofErr w:type="spellEnd"/>
      <w:r w:rsidRPr="00B97C65">
        <w:rPr>
          <w:rFonts w:eastAsia="Calibri" w:cstheme="majorBidi"/>
          <w:iCs/>
          <w:spacing w:val="-3"/>
          <w:w w:val="102"/>
          <w:szCs w:val="24"/>
        </w:rPr>
        <w:t xml:space="preserve"> </w:t>
      </w:r>
      <w:proofErr w:type="spellStart"/>
      <w:r w:rsidRPr="00B97C65">
        <w:rPr>
          <w:rFonts w:eastAsia="Calibri" w:cstheme="majorBidi"/>
          <w:iCs/>
          <w:spacing w:val="-3"/>
          <w:w w:val="102"/>
          <w:szCs w:val="24"/>
        </w:rPr>
        <w:t>sistematis</w:t>
      </w:r>
      <w:proofErr w:type="spellEnd"/>
      <w:r w:rsidRPr="00B97C65">
        <w:rPr>
          <w:rFonts w:eastAsia="Calibri" w:cstheme="majorBidi"/>
          <w:iCs/>
          <w:spacing w:val="-3"/>
          <w:w w:val="102"/>
          <w:szCs w:val="24"/>
        </w:rPr>
        <w:t>.</w:t>
      </w:r>
    </w:p>
    <w:p w14:paraId="7AEB9C48" w14:textId="32C73CCB" w:rsidR="009933C8" w:rsidRPr="00B97C65" w:rsidRDefault="009933C8" w:rsidP="00B97C65">
      <w:pPr>
        <w:pStyle w:val="ListParagraph"/>
        <w:numPr>
          <w:ilvl w:val="0"/>
          <w:numId w:val="0"/>
        </w:numPr>
        <w:ind w:firstLine="567"/>
        <w:jc w:val="both"/>
        <w:rPr>
          <w:rFonts w:cs="Arial"/>
          <w:color w:val="0D0D0D" w:themeColor="text1" w:themeTint="F2"/>
        </w:rPr>
      </w:pPr>
      <w:r w:rsidRPr="00B97C65">
        <w:rPr>
          <w:rFonts w:cs="Arial"/>
        </w:rPr>
        <w:t xml:space="preserve">Data-data yang </w:t>
      </w:r>
      <w:proofErr w:type="spellStart"/>
      <w:r w:rsidRPr="00B97C65">
        <w:rPr>
          <w:rFonts w:cs="Arial"/>
        </w:rPr>
        <w:t>telah</w:t>
      </w:r>
      <w:proofErr w:type="spellEnd"/>
      <w:r w:rsidRPr="00B97C65">
        <w:rPr>
          <w:rFonts w:cs="Arial"/>
        </w:rPr>
        <w:t xml:space="preserve"> </w:t>
      </w:r>
      <w:proofErr w:type="spellStart"/>
      <w:r w:rsidRPr="00B97C65">
        <w:rPr>
          <w:rFonts w:cs="Arial"/>
        </w:rPr>
        <w:t>dikumpulkan</w:t>
      </w:r>
      <w:proofErr w:type="spellEnd"/>
      <w:r w:rsidRPr="00B97C65">
        <w:rPr>
          <w:rFonts w:cs="Arial"/>
        </w:rPr>
        <w:t xml:space="preserve">, </w:t>
      </w:r>
      <w:proofErr w:type="spellStart"/>
      <w:r w:rsidRPr="00B97C65">
        <w:rPr>
          <w:rFonts w:cs="Arial"/>
        </w:rPr>
        <w:t>dianalisa</w:t>
      </w:r>
      <w:proofErr w:type="spellEnd"/>
      <w:r w:rsidRPr="00B97C65">
        <w:rPr>
          <w:rFonts w:cs="Arial"/>
        </w:rPr>
        <w:t xml:space="preserve"> </w:t>
      </w:r>
      <w:proofErr w:type="spellStart"/>
      <w:r w:rsidRPr="00B97C65">
        <w:rPr>
          <w:rFonts w:cs="Arial"/>
        </w:rPr>
        <w:t>dengan</w:t>
      </w:r>
      <w:proofErr w:type="spellEnd"/>
      <w:r w:rsidRPr="00B97C65">
        <w:rPr>
          <w:rFonts w:cs="Arial"/>
        </w:rPr>
        <w:t xml:space="preserve"> </w:t>
      </w:r>
      <w:proofErr w:type="spellStart"/>
      <w:r w:rsidRPr="00B97C65">
        <w:rPr>
          <w:rFonts w:cs="Arial"/>
        </w:rPr>
        <w:t>menggunakan</w:t>
      </w:r>
      <w:proofErr w:type="spellEnd"/>
      <w:r w:rsidRPr="00B97C65">
        <w:rPr>
          <w:rFonts w:cs="Arial"/>
        </w:rPr>
        <w:t xml:space="preserve"> </w:t>
      </w:r>
      <w:proofErr w:type="spellStart"/>
      <w:r w:rsidRPr="00B97C65">
        <w:rPr>
          <w:rFonts w:cs="Arial"/>
        </w:rPr>
        <w:t>tehnik</w:t>
      </w:r>
      <w:proofErr w:type="spellEnd"/>
      <w:r w:rsidRPr="00B97C65">
        <w:rPr>
          <w:rFonts w:cs="Arial"/>
        </w:rPr>
        <w:t xml:space="preserve"> </w:t>
      </w:r>
      <w:proofErr w:type="spellStart"/>
      <w:r w:rsidRPr="00B97C65">
        <w:rPr>
          <w:rFonts w:cs="Arial"/>
        </w:rPr>
        <w:t>konten</w:t>
      </w:r>
      <w:proofErr w:type="spellEnd"/>
      <w:r w:rsidRPr="00B97C65">
        <w:rPr>
          <w:rFonts w:cs="Arial"/>
        </w:rPr>
        <w:t xml:space="preserve"> </w:t>
      </w:r>
      <w:proofErr w:type="spellStart"/>
      <w:r w:rsidRPr="00B97C65">
        <w:rPr>
          <w:rFonts w:cs="Arial"/>
        </w:rPr>
        <w:t>analisis</w:t>
      </w:r>
      <w:proofErr w:type="spellEnd"/>
      <w:r w:rsidRPr="00B97C65">
        <w:rPr>
          <w:rFonts w:cs="Arial"/>
        </w:rPr>
        <w:t xml:space="preserve">, </w:t>
      </w:r>
      <w:proofErr w:type="spellStart"/>
      <w:r w:rsidRPr="00B97C65">
        <w:rPr>
          <w:rFonts w:cs="Arial"/>
        </w:rPr>
        <w:t>yaitu</w:t>
      </w:r>
      <w:proofErr w:type="spellEnd"/>
      <w:r w:rsidRPr="00B97C65">
        <w:rPr>
          <w:rFonts w:cs="Arial"/>
        </w:rPr>
        <w:t xml:space="preserve"> </w:t>
      </w:r>
      <w:proofErr w:type="spellStart"/>
      <w:r w:rsidRPr="00B97C65">
        <w:rPr>
          <w:rFonts w:cs="Arial"/>
        </w:rPr>
        <w:t>tehnik</w:t>
      </w:r>
      <w:proofErr w:type="spellEnd"/>
      <w:r w:rsidRPr="00B97C65">
        <w:rPr>
          <w:rFonts w:cs="Arial"/>
        </w:rPr>
        <w:t xml:space="preserve"> </w:t>
      </w:r>
      <w:proofErr w:type="spellStart"/>
      <w:r w:rsidRPr="00B97C65">
        <w:rPr>
          <w:rFonts w:cs="Arial"/>
        </w:rPr>
        <w:t>analisa</w:t>
      </w:r>
      <w:proofErr w:type="spellEnd"/>
      <w:r w:rsidRPr="00B97C65">
        <w:rPr>
          <w:rFonts w:cs="Arial"/>
        </w:rPr>
        <w:t xml:space="preserve"> </w:t>
      </w:r>
      <w:proofErr w:type="spellStart"/>
      <w:r w:rsidRPr="00B97C65">
        <w:rPr>
          <w:rFonts w:cs="Arial"/>
        </w:rPr>
        <w:t>isi</w:t>
      </w:r>
      <w:proofErr w:type="spellEnd"/>
      <w:r w:rsidRPr="00B97C65">
        <w:rPr>
          <w:rFonts w:cs="Arial"/>
        </w:rPr>
        <w:t xml:space="preserve"> </w:t>
      </w:r>
      <w:proofErr w:type="spellStart"/>
      <w:r w:rsidRPr="00B97C65">
        <w:rPr>
          <w:rFonts w:cs="Arial"/>
        </w:rPr>
        <w:t>dengan</w:t>
      </w:r>
      <w:proofErr w:type="spellEnd"/>
      <w:r w:rsidRPr="00B97C65">
        <w:rPr>
          <w:rFonts w:cs="Arial"/>
        </w:rPr>
        <w:t xml:space="preserve"> </w:t>
      </w:r>
      <w:proofErr w:type="spellStart"/>
      <w:r w:rsidRPr="00B97C65">
        <w:rPr>
          <w:rFonts w:cs="Arial"/>
        </w:rPr>
        <w:t>menganalisa</w:t>
      </w:r>
      <w:proofErr w:type="spellEnd"/>
      <w:r w:rsidRPr="00B97C65">
        <w:rPr>
          <w:rFonts w:cs="Arial"/>
        </w:rPr>
        <w:t xml:space="preserve"> data-data yang </w:t>
      </w:r>
      <w:proofErr w:type="spellStart"/>
      <w:r w:rsidRPr="00B97C65">
        <w:rPr>
          <w:rFonts w:cs="Arial"/>
        </w:rPr>
        <w:t>telah</w:t>
      </w:r>
      <w:proofErr w:type="spellEnd"/>
      <w:r w:rsidRPr="00B97C65">
        <w:rPr>
          <w:rFonts w:cs="Arial"/>
        </w:rPr>
        <w:t xml:space="preserve"> </w:t>
      </w:r>
      <w:proofErr w:type="spellStart"/>
      <w:r w:rsidRPr="00B97C65">
        <w:rPr>
          <w:rFonts w:cs="Arial"/>
        </w:rPr>
        <w:t>didapat</w:t>
      </w:r>
      <w:proofErr w:type="spellEnd"/>
      <w:r w:rsidRPr="00B97C65">
        <w:rPr>
          <w:rFonts w:cs="Arial"/>
        </w:rPr>
        <w:t xml:space="preserve"> </w:t>
      </w:r>
      <w:proofErr w:type="spellStart"/>
      <w:r w:rsidRPr="00B97C65">
        <w:rPr>
          <w:rFonts w:cs="Arial"/>
        </w:rPr>
        <w:t>melalui</w:t>
      </w:r>
      <w:proofErr w:type="spellEnd"/>
      <w:r w:rsidRPr="00B97C65">
        <w:rPr>
          <w:rFonts w:cs="Arial"/>
        </w:rPr>
        <w:t xml:space="preserve"> </w:t>
      </w:r>
      <w:proofErr w:type="spellStart"/>
      <w:r w:rsidRPr="00B97C65">
        <w:rPr>
          <w:rFonts w:cs="Arial"/>
        </w:rPr>
        <w:t>pendekatan</w:t>
      </w:r>
      <w:proofErr w:type="spellEnd"/>
      <w:r w:rsidRPr="00B97C65">
        <w:rPr>
          <w:rFonts w:cs="Arial"/>
        </w:rPr>
        <w:t xml:space="preserve"> </w:t>
      </w:r>
      <w:proofErr w:type="spellStart"/>
      <w:r w:rsidRPr="00B97C65">
        <w:rPr>
          <w:rFonts w:cs="Arial"/>
        </w:rPr>
        <w:t>kosa</w:t>
      </w:r>
      <w:proofErr w:type="spellEnd"/>
      <w:r w:rsidRPr="00B97C65">
        <w:rPr>
          <w:rFonts w:cs="Arial"/>
        </w:rPr>
        <w:t xml:space="preserve"> kata, </w:t>
      </w:r>
      <w:proofErr w:type="spellStart"/>
      <w:r w:rsidRPr="00B97C65">
        <w:rPr>
          <w:rFonts w:cs="Arial"/>
        </w:rPr>
        <w:t>pola</w:t>
      </w:r>
      <w:proofErr w:type="spellEnd"/>
      <w:r w:rsidRPr="00B97C65">
        <w:rPr>
          <w:rFonts w:cs="Arial"/>
        </w:rPr>
        <w:t xml:space="preserve"> </w:t>
      </w:r>
      <w:proofErr w:type="spellStart"/>
      <w:r w:rsidRPr="00B97C65">
        <w:rPr>
          <w:rFonts w:cs="Arial"/>
        </w:rPr>
        <w:t>kalimat</w:t>
      </w:r>
      <w:proofErr w:type="spellEnd"/>
      <w:r w:rsidRPr="00B97C65">
        <w:rPr>
          <w:rFonts w:cs="Arial"/>
        </w:rPr>
        <w:t xml:space="preserve">, </w:t>
      </w:r>
      <w:proofErr w:type="spellStart"/>
      <w:r w:rsidRPr="00B97C65">
        <w:rPr>
          <w:rFonts w:cs="Arial"/>
        </w:rPr>
        <w:t>latar</w:t>
      </w:r>
      <w:proofErr w:type="spellEnd"/>
      <w:r w:rsidRPr="00B97C65">
        <w:rPr>
          <w:rFonts w:cs="Arial"/>
        </w:rPr>
        <w:t xml:space="preserve"> </w:t>
      </w:r>
      <w:proofErr w:type="spellStart"/>
      <w:r w:rsidRPr="00B97C65">
        <w:rPr>
          <w:rFonts w:cs="Arial"/>
        </w:rPr>
        <w:t>belakang</w:t>
      </w:r>
      <w:proofErr w:type="spellEnd"/>
      <w:r w:rsidRPr="00B97C65">
        <w:rPr>
          <w:rFonts w:cs="Arial"/>
        </w:rPr>
        <w:t xml:space="preserve"> </w:t>
      </w:r>
      <w:proofErr w:type="spellStart"/>
      <w:r w:rsidRPr="00B97C65">
        <w:rPr>
          <w:rFonts w:cs="Arial"/>
        </w:rPr>
        <w:t>budaya</w:t>
      </w:r>
      <w:proofErr w:type="spellEnd"/>
      <w:r w:rsidRPr="00B97C65">
        <w:rPr>
          <w:rFonts w:cs="Arial"/>
        </w:rPr>
        <w:t xml:space="preserve"> </w:t>
      </w:r>
      <w:proofErr w:type="spellStart"/>
      <w:r w:rsidRPr="00B97C65">
        <w:rPr>
          <w:rFonts w:cs="Arial"/>
        </w:rPr>
        <w:t>atau</w:t>
      </w:r>
      <w:proofErr w:type="spellEnd"/>
      <w:r w:rsidRPr="00B97C65">
        <w:rPr>
          <w:rFonts w:cs="Arial"/>
        </w:rPr>
        <w:t xml:space="preserve"> </w:t>
      </w:r>
      <w:proofErr w:type="spellStart"/>
      <w:r w:rsidRPr="00B97C65">
        <w:rPr>
          <w:rFonts w:cs="Arial"/>
        </w:rPr>
        <w:t>situasi</w:t>
      </w:r>
      <w:proofErr w:type="spellEnd"/>
      <w:r w:rsidRPr="00B97C65">
        <w:rPr>
          <w:rFonts w:cs="Arial"/>
        </w:rPr>
        <w:t xml:space="preserve"> </w:t>
      </w:r>
      <w:proofErr w:type="spellStart"/>
      <w:r w:rsidRPr="00B97C65">
        <w:rPr>
          <w:rFonts w:cs="Arial"/>
        </w:rPr>
        <w:t>penulis</w:t>
      </w:r>
      <w:proofErr w:type="spellEnd"/>
      <w:r w:rsidRPr="00B97C65">
        <w:rPr>
          <w:rFonts w:cs="Arial"/>
        </w:rPr>
        <w:t>.</w:t>
      </w:r>
    </w:p>
    <w:p w14:paraId="3BD77DB4" w14:textId="77777777" w:rsidR="00B22EE1" w:rsidRPr="00B22EE1" w:rsidRDefault="00B22EE1" w:rsidP="00B021A4">
      <w:pPr>
        <w:pStyle w:val="ListParagraph"/>
        <w:numPr>
          <w:ilvl w:val="0"/>
          <w:numId w:val="0"/>
        </w:numPr>
        <w:ind w:left="284" w:firstLine="567"/>
        <w:jc w:val="both"/>
        <w:rPr>
          <w:rFonts w:eastAsia="Calibri" w:cstheme="majorBidi"/>
          <w:iCs/>
          <w:spacing w:val="-3"/>
          <w:w w:val="102"/>
          <w:szCs w:val="24"/>
          <w:lang w:val="id-ID"/>
        </w:rPr>
      </w:pPr>
    </w:p>
    <w:p w14:paraId="54FE2C7E" w14:textId="77777777" w:rsidR="00F83B64" w:rsidRPr="00B35C61" w:rsidRDefault="002F3C3B" w:rsidP="00B35C61">
      <w:pPr>
        <w:pStyle w:val="Heading1"/>
        <w:spacing w:before="0"/>
        <w:rPr>
          <w:rFonts w:cstheme="majorBidi"/>
          <w:lang w:val="id-ID" w:eastAsia="id-ID"/>
        </w:rPr>
      </w:pPr>
      <w:r w:rsidRPr="00953855">
        <w:rPr>
          <w:rFonts w:cstheme="majorBidi"/>
          <w:lang w:val="id-ID" w:eastAsia="id-ID"/>
        </w:rPr>
        <w:lastRenderedPageBreak/>
        <w:t>PEMBAHASAN</w:t>
      </w:r>
    </w:p>
    <w:p w14:paraId="35FDD044" w14:textId="77777777" w:rsidR="00B35C61" w:rsidRPr="00B97C65" w:rsidRDefault="00B35C61" w:rsidP="00B97C65">
      <w:pPr>
        <w:ind w:left="357" w:hanging="357"/>
        <w:jc w:val="both"/>
        <w:rPr>
          <w:rFonts w:cstheme="majorBidi"/>
          <w:b/>
          <w:bCs/>
          <w:color w:val="0D0D0D" w:themeColor="text1" w:themeTint="F2"/>
          <w:szCs w:val="24"/>
          <w:lang w:val="id-ID"/>
        </w:rPr>
      </w:pPr>
      <w:r w:rsidRPr="00B97C65">
        <w:rPr>
          <w:rFonts w:cstheme="majorBidi"/>
          <w:b/>
          <w:bCs/>
          <w:color w:val="0D0D0D" w:themeColor="text1" w:themeTint="F2"/>
          <w:szCs w:val="24"/>
          <w:lang w:val="id-ID"/>
        </w:rPr>
        <w:t>Pengertian Kafaah</w:t>
      </w:r>
    </w:p>
    <w:p w14:paraId="652B8928" w14:textId="77777777" w:rsidR="00F83B64" w:rsidRPr="00B97C65" w:rsidRDefault="00F83B64" w:rsidP="00B97C65">
      <w:pPr>
        <w:ind w:left="357" w:hanging="357"/>
        <w:jc w:val="both"/>
        <w:rPr>
          <w:rFonts w:cstheme="majorBidi"/>
          <w:i/>
          <w:iCs/>
          <w:color w:val="0D0D0D" w:themeColor="text1" w:themeTint="F2"/>
          <w:szCs w:val="24"/>
          <w:lang w:val="id-ID"/>
        </w:rPr>
      </w:pPr>
      <w:r w:rsidRPr="00B97C65">
        <w:rPr>
          <w:rFonts w:cstheme="majorBidi"/>
          <w:i/>
          <w:iCs/>
          <w:szCs w:val="24"/>
          <w:lang w:val="id-ID"/>
        </w:rPr>
        <w:t xml:space="preserve">Kafaah Secara Bahasa </w:t>
      </w:r>
    </w:p>
    <w:p w14:paraId="5239B62C" w14:textId="51C5A057" w:rsidR="00F83B64" w:rsidRPr="00B35C61" w:rsidRDefault="00F83B64" w:rsidP="00DD4678">
      <w:pPr>
        <w:jc w:val="both"/>
        <w:rPr>
          <w:rFonts w:cstheme="majorBidi"/>
          <w:b/>
          <w:bCs/>
          <w:color w:val="0D0D0D" w:themeColor="text1" w:themeTint="F2"/>
          <w:szCs w:val="24"/>
          <w:lang w:val="id-ID"/>
        </w:rPr>
      </w:pPr>
      <w:r w:rsidRPr="00B35C61">
        <w:rPr>
          <w:rFonts w:cstheme="majorBidi"/>
          <w:szCs w:val="24"/>
          <w:lang w:val="id-ID"/>
        </w:rPr>
        <w:t xml:space="preserve">Istilah kafaah berasal dari bahasa Arab, yakni dari kata </w:t>
      </w:r>
      <w:r w:rsidRPr="00EA46BD">
        <w:rPr>
          <w:rFonts w:asciiTheme="majorBidi" w:hAnsiTheme="majorBidi" w:cstheme="majorBidi"/>
          <w:szCs w:val="24"/>
          <w:rtl/>
          <w:lang w:bidi="ar-AE"/>
        </w:rPr>
        <w:t>كفاء-كفاءة</w:t>
      </w:r>
      <w:r w:rsidRPr="00B35C61">
        <w:rPr>
          <w:rFonts w:cstheme="majorBidi"/>
          <w:szCs w:val="24"/>
          <w:lang w:val="id-ID" w:bidi="ar-AE"/>
        </w:rPr>
        <w:t xml:space="preserve"> yang bermakna kesamaan, sepadan, sejodoh</w:t>
      </w:r>
      <w:r w:rsidR="007151B5">
        <w:rPr>
          <w:rFonts w:cstheme="majorBidi"/>
          <w:szCs w:val="24"/>
          <w:lang w:val="id-ID" w:bidi="ar-AE"/>
        </w:rPr>
        <w:t xml:space="preserve"> </w:t>
      </w:r>
      <w:r w:rsidR="007151B5">
        <w:rPr>
          <w:rFonts w:cstheme="majorBidi"/>
          <w:szCs w:val="24"/>
          <w:lang w:val="id-ID" w:bidi="ar-AE"/>
        </w:rPr>
        <w:fldChar w:fldCharType="begin" w:fldLock="1"/>
      </w:r>
      <w:r w:rsidR="00DD4678">
        <w:rPr>
          <w:rFonts w:cstheme="majorBidi"/>
          <w:szCs w:val="24"/>
          <w:lang w:val="id-ID" w:bidi="ar-AE"/>
        </w:rPr>
        <w:instrText>ADDIN CSL_CITATION {"citationItems":[{"id":"ITEM-1","itemData":{"author":[{"dropping-particle":"","family":"Yunus","given":"Mahmud","non-dropping-particle":"","parse-names":false,"suffix":""}],"id":"ITEM-1","issued":{"date-parts":[["2010"]]},"publisher":"Mahmud Yunus wa Dzurriyyah","publisher-place":"Jakarta","title":"Kamus: Arab-Indonesia","type":"book"},"uris":["http://www.mendeley.com/documents/?uuid=dea560c2-1db0-4c71-abb8-44fe78144371"]}],"mendeley":{"formattedCitation":"(Yunus 2010)","plainTextFormattedCitation":"(Yunus 2010)","previouslyFormattedCitation":"&lt;sup&gt;4&lt;/sup&gt;"},"properties":{"noteIndex":0},"schema":"https://github.com/citation-style-language/schema/raw/master/csl-citation.json"}</w:instrText>
      </w:r>
      <w:r w:rsidR="007151B5">
        <w:rPr>
          <w:rFonts w:cstheme="majorBidi"/>
          <w:szCs w:val="24"/>
          <w:lang w:val="id-ID" w:bidi="ar-AE"/>
        </w:rPr>
        <w:fldChar w:fldCharType="separate"/>
      </w:r>
      <w:r w:rsidR="00DD4678" w:rsidRPr="00DD4678">
        <w:rPr>
          <w:rFonts w:cstheme="majorBidi"/>
          <w:noProof/>
          <w:szCs w:val="24"/>
          <w:lang w:val="id-ID" w:bidi="ar-AE"/>
        </w:rPr>
        <w:t>(Yunus</w:t>
      </w:r>
      <w:r w:rsidR="00B97C65">
        <w:rPr>
          <w:rFonts w:cstheme="majorBidi"/>
          <w:noProof/>
          <w:szCs w:val="24"/>
          <w:lang w:bidi="ar-AE"/>
        </w:rPr>
        <w:t>,</w:t>
      </w:r>
      <w:r w:rsidR="00DD4678" w:rsidRPr="00DD4678">
        <w:rPr>
          <w:rFonts w:cstheme="majorBidi"/>
          <w:noProof/>
          <w:szCs w:val="24"/>
          <w:lang w:val="id-ID" w:bidi="ar-AE"/>
        </w:rPr>
        <w:t xml:space="preserve"> 2010)</w:t>
      </w:r>
      <w:r w:rsidR="007151B5">
        <w:rPr>
          <w:rFonts w:cstheme="majorBidi"/>
          <w:szCs w:val="24"/>
          <w:lang w:val="id-ID" w:bidi="ar-AE"/>
        </w:rPr>
        <w:fldChar w:fldCharType="end"/>
      </w:r>
      <w:r w:rsidRPr="00B35C61">
        <w:rPr>
          <w:rFonts w:cstheme="majorBidi"/>
          <w:szCs w:val="24"/>
          <w:lang w:val="id-ID" w:bidi="ar-AE"/>
        </w:rPr>
        <w:t>.</w:t>
      </w:r>
      <w:r w:rsidR="007151B5">
        <w:rPr>
          <w:rFonts w:cstheme="majorBidi"/>
          <w:szCs w:val="24"/>
          <w:lang w:val="id-ID" w:bidi="ar-AE"/>
        </w:rPr>
        <w:t xml:space="preserve"> </w:t>
      </w:r>
      <w:r w:rsidRPr="00B35C61">
        <w:rPr>
          <w:rFonts w:cstheme="majorBidi"/>
          <w:szCs w:val="24"/>
          <w:lang w:val="id-ID" w:bidi="ar-AE"/>
        </w:rPr>
        <w:t xml:space="preserve">Hal yang sama juga diungkapkan dalam </w:t>
      </w:r>
      <w:r w:rsidRPr="00B35C61">
        <w:rPr>
          <w:rFonts w:cstheme="majorBidi"/>
          <w:i/>
          <w:iCs/>
          <w:szCs w:val="24"/>
          <w:lang w:val="id-ID" w:bidi="ar-AE"/>
        </w:rPr>
        <w:t>kamus al-Munawwir</w:t>
      </w:r>
      <w:r w:rsidR="007151B5">
        <w:rPr>
          <w:rFonts w:cstheme="majorBidi"/>
          <w:i/>
          <w:iCs/>
          <w:szCs w:val="24"/>
          <w:lang w:val="id-ID" w:bidi="ar-AE"/>
        </w:rPr>
        <w:t xml:space="preserve"> </w:t>
      </w:r>
      <w:r w:rsidR="00796EA8">
        <w:rPr>
          <w:rFonts w:cstheme="majorBidi"/>
          <w:i/>
          <w:iCs/>
          <w:szCs w:val="24"/>
          <w:lang w:val="id-ID" w:bidi="ar-AE"/>
        </w:rPr>
        <w:fldChar w:fldCharType="begin" w:fldLock="1"/>
      </w:r>
      <w:r w:rsidR="00DD4678">
        <w:rPr>
          <w:rFonts w:cstheme="majorBidi"/>
          <w:i/>
          <w:iCs/>
          <w:szCs w:val="24"/>
          <w:lang w:val="id-ID" w:bidi="ar-AE"/>
        </w:rPr>
        <w:instrText>ADDIN CSL_CITATION {"citationItems":[{"id":"ITEM-1","itemData":{"author":[{"dropping-particle":"","family":"Munawwir","given":"Ahmad Warson","non-dropping-particle":"","parse-names":false,"suffix":""}],"id":"ITEM-1","issued":{"date-parts":[["1997"]]},"number-of-pages":"1216","publisher":"Pustaka Progresif","publisher-place":"Surabaya","title":"Kamus Al-Munawwir Arab-Indonisia","type":"book"},"uris":["http://www.mendeley.com/documents/?uuid=19383795-61f8-42e6-9cae-4d5c988fc8ca"]}],"mendeley":{"formattedCitation":"(Munawwir 1997)","plainTextFormattedCitation":"(Munawwir 1997)","previouslyFormattedCitation":"&lt;sup&gt;5&lt;/sup&gt;"},"properties":{"noteIndex":0},"schema":"https://github.com/citation-style-language/schema/raw/master/csl-citation.json"}</w:instrText>
      </w:r>
      <w:r w:rsidR="00796EA8">
        <w:rPr>
          <w:rFonts w:cstheme="majorBidi"/>
          <w:i/>
          <w:iCs/>
          <w:szCs w:val="24"/>
          <w:lang w:val="id-ID" w:bidi="ar-AE"/>
        </w:rPr>
        <w:fldChar w:fldCharType="separate"/>
      </w:r>
      <w:r w:rsidR="00DD4678" w:rsidRPr="00DD4678">
        <w:rPr>
          <w:rFonts w:cstheme="majorBidi"/>
          <w:iCs/>
          <w:noProof/>
          <w:szCs w:val="24"/>
          <w:lang w:val="id-ID" w:bidi="ar-AE"/>
        </w:rPr>
        <w:t>(Munawwir 1997)</w:t>
      </w:r>
      <w:r w:rsidR="00796EA8">
        <w:rPr>
          <w:rFonts w:cstheme="majorBidi"/>
          <w:i/>
          <w:iCs/>
          <w:szCs w:val="24"/>
          <w:lang w:val="id-ID" w:bidi="ar-AE"/>
        </w:rPr>
        <w:fldChar w:fldCharType="end"/>
      </w:r>
      <w:r w:rsidR="007151B5">
        <w:rPr>
          <w:rFonts w:cstheme="majorBidi"/>
          <w:i/>
          <w:iCs/>
          <w:szCs w:val="24"/>
          <w:lang w:val="id-ID" w:bidi="ar-AE"/>
        </w:rPr>
        <w:t xml:space="preserve"> </w:t>
      </w:r>
      <w:r w:rsidRPr="00B35C61">
        <w:rPr>
          <w:rFonts w:cstheme="majorBidi"/>
          <w:szCs w:val="24"/>
          <w:lang w:val="id-ID" w:bidi="ar-AE"/>
        </w:rPr>
        <w:t xml:space="preserve">dan </w:t>
      </w:r>
      <w:r w:rsidRPr="00B35C61">
        <w:rPr>
          <w:rFonts w:cstheme="majorBidi"/>
          <w:i/>
          <w:iCs/>
          <w:szCs w:val="24"/>
          <w:lang w:val="id-ID" w:bidi="ar-AE"/>
        </w:rPr>
        <w:t>Lisan al-Arab</w:t>
      </w:r>
      <w:r w:rsidR="00796EA8">
        <w:rPr>
          <w:rFonts w:cstheme="majorBidi"/>
          <w:i/>
          <w:iCs/>
          <w:szCs w:val="24"/>
          <w:lang w:val="id-ID" w:bidi="ar-AE"/>
        </w:rPr>
        <w:t xml:space="preserve"> </w:t>
      </w:r>
      <w:r w:rsidR="00796EA8">
        <w:rPr>
          <w:rFonts w:cstheme="majorBidi"/>
          <w:i/>
          <w:iCs/>
          <w:szCs w:val="24"/>
          <w:lang w:val="id-ID" w:bidi="ar-AE"/>
        </w:rPr>
        <w:fldChar w:fldCharType="begin" w:fldLock="1"/>
      </w:r>
      <w:r w:rsidR="00DD4678">
        <w:rPr>
          <w:rFonts w:cstheme="majorBidi"/>
          <w:i/>
          <w:iCs/>
          <w:szCs w:val="24"/>
          <w:lang w:val="id-ID" w:bidi="ar-AE"/>
        </w:rPr>
        <w:instrText>ADDIN CSL_CITATION {"citationItems":[{"id":"ITEM-1","itemData":{"author":[{"dropping-particle":"","family":"Manzhur","given":"Ibnu","non-dropping-particle":"","parse-names":false,"suffix":""}],"id":"ITEM-1","issued":{"date-parts":[["2003"]]},"number-of-pages":"681","publisher":"Dar al-Hadits","publisher-place":"Qahirah","title":"Lisanul Arab","type":"book"},"uris":["http://www.mendeley.com/documents/?uuid=f6ecdaed-f21b-464f-9058-f58b01de0c3a"]}],"mendeley":{"formattedCitation":"(Manzhur 2003)","plainTextFormattedCitation":"(Manzhur 2003)","previouslyFormattedCitation":"&lt;sup&gt;6&lt;/sup&gt;"},"properties":{"noteIndex":0},"schema":"https://github.com/citation-style-language/schema/raw/master/csl-citation.json"}</w:instrText>
      </w:r>
      <w:r w:rsidR="00796EA8">
        <w:rPr>
          <w:rFonts w:cstheme="majorBidi"/>
          <w:i/>
          <w:iCs/>
          <w:szCs w:val="24"/>
          <w:lang w:val="id-ID" w:bidi="ar-AE"/>
        </w:rPr>
        <w:fldChar w:fldCharType="separate"/>
      </w:r>
      <w:r w:rsidR="00DD4678" w:rsidRPr="00DD4678">
        <w:rPr>
          <w:rFonts w:cstheme="majorBidi"/>
          <w:iCs/>
          <w:noProof/>
          <w:szCs w:val="24"/>
          <w:lang w:val="id-ID" w:bidi="ar-AE"/>
        </w:rPr>
        <w:t>(Manzhur 2003)</w:t>
      </w:r>
      <w:r w:rsidR="00796EA8">
        <w:rPr>
          <w:rFonts w:cstheme="majorBidi"/>
          <w:i/>
          <w:iCs/>
          <w:szCs w:val="24"/>
          <w:lang w:val="id-ID" w:bidi="ar-AE"/>
        </w:rPr>
        <w:fldChar w:fldCharType="end"/>
      </w:r>
      <w:r w:rsidRPr="00B35C61">
        <w:rPr>
          <w:rFonts w:cstheme="majorBidi"/>
          <w:szCs w:val="24"/>
          <w:lang w:val="id-ID" w:bidi="ar-AE"/>
        </w:rPr>
        <w:t>.</w:t>
      </w:r>
      <w:r w:rsidR="00796EA8">
        <w:rPr>
          <w:rFonts w:cstheme="majorBidi"/>
          <w:szCs w:val="24"/>
          <w:lang w:val="id-ID" w:bidi="ar-AE"/>
        </w:rPr>
        <w:t xml:space="preserve"> </w:t>
      </w:r>
      <w:r w:rsidRPr="00C0419E">
        <w:rPr>
          <w:rFonts w:cstheme="majorBidi"/>
          <w:szCs w:val="24"/>
          <w:lang w:val="id-ID" w:bidi="ar-AE"/>
        </w:rPr>
        <w:t xml:space="preserve">Dalam kamus Munjid juga dikatakan bahwa kafaah itu adalah </w:t>
      </w:r>
      <w:r w:rsidRPr="00B35C61">
        <w:rPr>
          <w:rFonts w:cstheme="majorBidi"/>
          <w:szCs w:val="24"/>
          <w:rtl/>
          <w:lang w:bidi="ar-AE"/>
        </w:rPr>
        <w:t>المساوة</w:t>
      </w:r>
      <w:r w:rsidRPr="00C0419E">
        <w:rPr>
          <w:rFonts w:cstheme="majorBidi"/>
          <w:szCs w:val="24"/>
          <w:lang w:val="id-ID" w:bidi="ar-AE"/>
        </w:rPr>
        <w:t xml:space="preserve"> atau </w:t>
      </w:r>
      <w:r w:rsidRPr="00EA46BD">
        <w:rPr>
          <w:rFonts w:asciiTheme="majorBidi" w:hAnsiTheme="majorBidi" w:cstheme="majorBidi"/>
          <w:szCs w:val="24"/>
          <w:rtl/>
          <w:lang w:bidi="ar-AE"/>
        </w:rPr>
        <w:t>المماثلة</w:t>
      </w:r>
      <w:r w:rsidRPr="00C0419E">
        <w:rPr>
          <w:rFonts w:cstheme="majorBidi"/>
          <w:szCs w:val="24"/>
          <w:lang w:val="id-ID" w:bidi="ar-AE"/>
        </w:rPr>
        <w:t xml:space="preserve"> yang berarti sama atau seimbang</w:t>
      </w:r>
      <w:r w:rsidR="00796EA8">
        <w:rPr>
          <w:rFonts w:cstheme="majorBidi"/>
          <w:szCs w:val="24"/>
          <w:lang w:val="id-ID" w:bidi="ar-AE"/>
        </w:rPr>
        <w:t xml:space="preserve"> </w:t>
      </w:r>
      <w:r w:rsidR="00796EA8">
        <w:rPr>
          <w:rFonts w:cstheme="majorBidi"/>
          <w:szCs w:val="24"/>
          <w:lang w:val="id-ID" w:bidi="ar-AE"/>
        </w:rPr>
        <w:fldChar w:fldCharType="begin" w:fldLock="1"/>
      </w:r>
      <w:r w:rsidR="00DD4678">
        <w:rPr>
          <w:rFonts w:cstheme="majorBidi"/>
          <w:szCs w:val="24"/>
          <w:lang w:val="id-ID" w:bidi="ar-AE"/>
        </w:rPr>
        <w:instrText>ADDIN CSL_CITATION {"citationItems":[{"id":"ITEM-1","itemData":{"author":[{"dropping-particle":"","family":"Ma’luf","given":"Lois","non-dropping-particle":"","parse-names":false,"suffix":""}],"id":"ITEM-1","issued":{"date-parts":[["1986"]]},"number-of-pages":"690","publisher":"Dar Al-Masyriq","publisher-place":"Mesir","title":"Al-Munjid fi al-Lughah wa al-A’lam","type":"book"},"uris":["http://www.mendeley.com/documents/?uuid=21659630-645f-49d3-aadd-28434cc75f85"]}],"mendeley":{"formattedCitation":"(Ma’luf 1986)","plainTextFormattedCitation":"(Ma’luf 1986)","previouslyFormattedCitation":"&lt;sup&gt;7&lt;/sup&gt;"},"properties":{"noteIndex":0},"schema":"https://github.com/citation-style-language/schema/raw/master/csl-citation.json"}</w:instrText>
      </w:r>
      <w:r w:rsidR="00796EA8">
        <w:rPr>
          <w:rFonts w:cstheme="majorBidi"/>
          <w:szCs w:val="24"/>
          <w:lang w:val="id-ID" w:bidi="ar-AE"/>
        </w:rPr>
        <w:fldChar w:fldCharType="separate"/>
      </w:r>
      <w:r w:rsidR="00DD4678" w:rsidRPr="00DD4678">
        <w:rPr>
          <w:rFonts w:cstheme="majorBidi"/>
          <w:noProof/>
          <w:szCs w:val="24"/>
          <w:lang w:val="id-ID" w:bidi="ar-AE"/>
        </w:rPr>
        <w:t>(Ma’luf</w:t>
      </w:r>
      <w:r w:rsidR="00B97C65">
        <w:rPr>
          <w:rFonts w:cstheme="majorBidi"/>
          <w:noProof/>
          <w:szCs w:val="24"/>
          <w:lang w:bidi="ar-AE"/>
        </w:rPr>
        <w:t>,</w:t>
      </w:r>
      <w:r w:rsidR="00DD4678" w:rsidRPr="00DD4678">
        <w:rPr>
          <w:rFonts w:cstheme="majorBidi"/>
          <w:noProof/>
          <w:szCs w:val="24"/>
          <w:lang w:val="id-ID" w:bidi="ar-AE"/>
        </w:rPr>
        <w:t xml:space="preserve"> 1986)</w:t>
      </w:r>
      <w:r w:rsidR="00796EA8">
        <w:rPr>
          <w:rFonts w:cstheme="majorBidi"/>
          <w:szCs w:val="24"/>
          <w:lang w:val="id-ID" w:bidi="ar-AE"/>
        </w:rPr>
        <w:fldChar w:fldCharType="end"/>
      </w:r>
      <w:r w:rsidRPr="00C0419E">
        <w:rPr>
          <w:rFonts w:cstheme="majorBidi"/>
          <w:szCs w:val="24"/>
          <w:lang w:val="id-ID" w:bidi="ar-AE"/>
        </w:rPr>
        <w:t>.</w:t>
      </w:r>
      <w:r w:rsidR="00796EA8">
        <w:rPr>
          <w:rFonts w:cstheme="majorBidi"/>
          <w:szCs w:val="24"/>
          <w:lang w:val="id-ID" w:bidi="ar-AE"/>
        </w:rPr>
        <w:t xml:space="preserve"> </w:t>
      </w:r>
      <w:r w:rsidRPr="00C0419E">
        <w:rPr>
          <w:rFonts w:cstheme="majorBidi"/>
          <w:szCs w:val="24"/>
          <w:lang w:val="id-ID" w:bidi="ar-AE"/>
        </w:rPr>
        <w:t>Dalam al-Qur’an, kata kafaah terdapat dalam Surat al-Ikhlas ayat 4 sebagai berikut:</w:t>
      </w:r>
    </w:p>
    <w:p w14:paraId="0B0E8C61" w14:textId="77777777" w:rsidR="00F83B64" w:rsidRPr="00B35C61" w:rsidRDefault="00B35C61" w:rsidP="00B35C61">
      <w:pPr>
        <w:ind w:left="1647" w:firstLine="0"/>
        <w:rPr>
          <w:rFonts w:ascii="Traditional Arabic" w:hAnsi="Traditional Arabic" w:cs="Traditional Arabic"/>
          <w:color w:val="000000"/>
          <w:sz w:val="36"/>
          <w:szCs w:val="36"/>
          <w:rtl/>
          <w:lang w:val="id-ID" w:bidi="ar-AE"/>
        </w:rPr>
      </w:pPr>
      <w:r>
        <w:rPr>
          <w:rFonts w:asciiTheme="majorBidi" w:hAnsiTheme="majorBidi" w:cstheme="majorBidi"/>
          <w:color w:val="000000"/>
          <w:sz w:val="36"/>
          <w:szCs w:val="36"/>
          <w:lang w:val="id-ID" w:bidi="ar-AE"/>
        </w:rPr>
        <w:t xml:space="preserve">       </w:t>
      </w:r>
      <w:r w:rsidR="00F83B64" w:rsidRPr="00B35C61">
        <w:rPr>
          <w:rFonts w:ascii="Traditional Arabic" w:hAnsi="Traditional Arabic" w:cs="Traditional Arabic"/>
          <w:color w:val="000000"/>
          <w:sz w:val="36"/>
          <w:szCs w:val="36"/>
          <w:rtl/>
          <w:lang w:bidi="ar-AE"/>
        </w:rPr>
        <w:t>وَلَمْ يَكُنْ لَهُ كُفُوًا أَحَدٌ</w:t>
      </w:r>
      <w:r>
        <w:rPr>
          <w:rFonts w:ascii="Traditional Arabic" w:hAnsi="Traditional Arabic" w:cs="Traditional Arabic"/>
          <w:color w:val="000000"/>
          <w:sz w:val="36"/>
          <w:szCs w:val="36"/>
          <w:lang w:val="id-ID" w:bidi="ar-AE"/>
        </w:rPr>
        <w:t xml:space="preserve"> </w:t>
      </w:r>
    </w:p>
    <w:p w14:paraId="482C2946" w14:textId="312B2703" w:rsidR="00F83B64" w:rsidRPr="00B97C65" w:rsidRDefault="00F83B64" w:rsidP="00B97C65">
      <w:pPr>
        <w:ind w:left="567" w:firstLine="0"/>
        <w:jc w:val="both"/>
        <w:rPr>
          <w:rFonts w:cstheme="majorBidi"/>
          <w:i/>
          <w:iCs/>
          <w:color w:val="000000"/>
          <w:szCs w:val="24"/>
          <w:lang w:val="id-ID" w:bidi="ar-AE"/>
        </w:rPr>
      </w:pPr>
      <w:r w:rsidRPr="00B97C65">
        <w:rPr>
          <w:rFonts w:cstheme="majorBidi"/>
          <w:i/>
          <w:iCs/>
          <w:color w:val="000000"/>
          <w:szCs w:val="24"/>
          <w:lang w:val="id-ID" w:bidi="ar-AE"/>
        </w:rPr>
        <w:t>“Dan tidak ada sesuatu yang setara dengan dia”</w:t>
      </w:r>
    </w:p>
    <w:p w14:paraId="61383992" w14:textId="076DE9EE" w:rsidR="00B35C61" w:rsidRPr="00B35C61" w:rsidRDefault="00F83B64" w:rsidP="00DD4678">
      <w:pPr>
        <w:jc w:val="both"/>
        <w:rPr>
          <w:rFonts w:cstheme="majorBidi"/>
          <w:szCs w:val="24"/>
          <w:lang w:val="id-ID" w:bidi="ar-AE"/>
        </w:rPr>
      </w:pPr>
      <w:r w:rsidRPr="00C0419E">
        <w:rPr>
          <w:rFonts w:cstheme="majorBidi"/>
          <w:szCs w:val="24"/>
          <w:lang w:val="id-ID" w:bidi="ar-AE"/>
        </w:rPr>
        <w:t xml:space="preserve">Berdasarkan uraian di atas, jelas sekali bahwa kafaah secara bahasa dapat diartikan sebagai kesamaan, sepadan, seimbang, serupa. </w:t>
      </w:r>
      <w:r w:rsidRPr="00B35C61">
        <w:rPr>
          <w:rFonts w:cstheme="majorBidi"/>
          <w:szCs w:val="24"/>
          <w:lang w:bidi="ar-AE"/>
        </w:rPr>
        <w:t xml:space="preserve">Hal </w:t>
      </w:r>
      <w:proofErr w:type="spellStart"/>
      <w:r w:rsidRPr="00B35C61">
        <w:rPr>
          <w:rFonts w:cstheme="majorBidi"/>
          <w:szCs w:val="24"/>
          <w:lang w:bidi="ar-AE"/>
        </w:rPr>
        <w:t>ini</w:t>
      </w:r>
      <w:proofErr w:type="spellEnd"/>
      <w:r w:rsidRPr="00B35C61">
        <w:rPr>
          <w:rFonts w:cstheme="majorBidi"/>
          <w:szCs w:val="24"/>
          <w:lang w:bidi="ar-AE"/>
        </w:rPr>
        <w:t xml:space="preserve"> </w:t>
      </w:r>
      <w:proofErr w:type="spellStart"/>
      <w:r w:rsidRPr="00B35C61">
        <w:rPr>
          <w:rFonts w:cstheme="majorBidi"/>
          <w:szCs w:val="24"/>
          <w:lang w:bidi="ar-AE"/>
        </w:rPr>
        <w:t>senada</w:t>
      </w:r>
      <w:proofErr w:type="spellEnd"/>
      <w:r w:rsidRPr="00B35C61">
        <w:rPr>
          <w:rFonts w:cstheme="majorBidi"/>
          <w:szCs w:val="24"/>
          <w:lang w:bidi="ar-AE"/>
        </w:rPr>
        <w:t xml:space="preserve"> </w:t>
      </w:r>
      <w:proofErr w:type="spellStart"/>
      <w:r w:rsidRPr="00B35C61">
        <w:rPr>
          <w:rFonts w:cstheme="majorBidi"/>
          <w:szCs w:val="24"/>
          <w:lang w:bidi="ar-AE"/>
        </w:rPr>
        <w:t>dengan</w:t>
      </w:r>
      <w:proofErr w:type="spellEnd"/>
      <w:r w:rsidRPr="00B35C61">
        <w:rPr>
          <w:rFonts w:cstheme="majorBidi"/>
          <w:szCs w:val="24"/>
          <w:lang w:bidi="ar-AE"/>
        </w:rPr>
        <w:t xml:space="preserve"> yang </w:t>
      </w:r>
      <w:proofErr w:type="spellStart"/>
      <w:r w:rsidRPr="00B35C61">
        <w:rPr>
          <w:rFonts w:cstheme="majorBidi"/>
          <w:szCs w:val="24"/>
          <w:lang w:bidi="ar-AE"/>
        </w:rPr>
        <w:t>diungkapkan</w:t>
      </w:r>
      <w:proofErr w:type="spellEnd"/>
      <w:r w:rsidRPr="00B35C61">
        <w:rPr>
          <w:rFonts w:cstheme="majorBidi"/>
          <w:szCs w:val="24"/>
          <w:lang w:bidi="ar-AE"/>
        </w:rPr>
        <w:t xml:space="preserve"> oleh al-</w:t>
      </w:r>
      <w:proofErr w:type="spellStart"/>
      <w:r w:rsidRPr="00B35C61">
        <w:rPr>
          <w:rFonts w:cstheme="majorBidi"/>
          <w:szCs w:val="24"/>
          <w:lang w:bidi="ar-AE"/>
        </w:rPr>
        <w:t>Son’ani</w:t>
      </w:r>
      <w:proofErr w:type="spellEnd"/>
      <w:r w:rsidRPr="00B35C61">
        <w:rPr>
          <w:rFonts w:cstheme="majorBidi"/>
          <w:szCs w:val="24"/>
          <w:lang w:bidi="ar-AE"/>
        </w:rPr>
        <w:t xml:space="preserve"> </w:t>
      </w:r>
      <w:proofErr w:type="spellStart"/>
      <w:r w:rsidRPr="00B35C61">
        <w:rPr>
          <w:rFonts w:cstheme="majorBidi"/>
          <w:szCs w:val="24"/>
          <w:lang w:bidi="ar-AE"/>
        </w:rPr>
        <w:t>bahwa</w:t>
      </w:r>
      <w:proofErr w:type="spellEnd"/>
      <w:r w:rsidRPr="00B35C61">
        <w:rPr>
          <w:rFonts w:cstheme="majorBidi"/>
          <w:szCs w:val="24"/>
          <w:lang w:bidi="ar-AE"/>
        </w:rPr>
        <w:t xml:space="preserve"> </w:t>
      </w:r>
      <w:proofErr w:type="spellStart"/>
      <w:r w:rsidRPr="00B35C61">
        <w:rPr>
          <w:rFonts w:cstheme="majorBidi"/>
          <w:szCs w:val="24"/>
          <w:lang w:bidi="ar-AE"/>
        </w:rPr>
        <w:t>kafaah</w:t>
      </w:r>
      <w:proofErr w:type="spellEnd"/>
      <w:r w:rsidRPr="00B35C61">
        <w:rPr>
          <w:rFonts w:cstheme="majorBidi"/>
          <w:szCs w:val="24"/>
          <w:lang w:bidi="ar-AE"/>
        </w:rPr>
        <w:t xml:space="preserve"> </w:t>
      </w:r>
      <w:proofErr w:type="spellStart"/>
      <w:r w:rsidRPr="00B35C61">
        <w:rPr>
          <w:rFonts w:cstheme="majorBidi"/>
          <w:szCs w:val="24"/>
          <w:lang w:bidi="ar-AE"/>
        </w:rPr>
        <w:t>itu</w:t>
      </w:r>
      <w:proofErr w:type="spellEnd"/>
      <w:r w:rsidRPr="00B35C61">
        <w:rPr>
          <w:rFonts w:cstheme="majorBidi"/>
          <w:szCs w:val="24"/>
          <w:lang w:bidi="ar-AE"/>
        </w:rPr>
        <w:t xml:space="preserve"> </w:t>
      </w:r>
      <w:proofErr w:type="spellStart"/>
      <w:r w:rsidRPr="00B35C61">
        <w:rPr>
          <w:rFonts w:cstheme="majorBidi"/>
          <w:szCs w:val="24"/>
          <w:lang w:bidi="ar-AE"/>
        </w:rPr>
        <w:t>adalah</w:t>
      </w:r>
      <w:proofErr w:type="spellEnd"/>
      <w:r w:rsidRPr="00B35C61">
        <w:rPr>
          <w:rFonts w:cstheme="majorBidi"/>
          <w:szCs w:val="24"/>
          <w:lang w:bidi="ar-AE"/>
        </w:rPr>
        <w:t xml:space="preserve"> </w:t>
      </w:r>
      <w:proofErr w:type="spellStart"/>
      <w:r w:rsidRPr="00B35C61">
        <w:rPr>
          <w:rFonts w:cstheme="majorBidi"/>
          <w:szCs w:val="24"/>
          <w:lang w:bidi="ar-AE"/>
        </w:rPr>
        <w:t>persamaan</w:t>
      </w:r>
      <w:proofErr w:type="spellEnd"/>
      <w:r w:rsidRPr="00B35C61">
        <w:rPr>
          <w:rFonts w:cstheme="majorBidi"/>
          <w:szCs w:val="24"/>
          <w:lang w:bidi="ar-AE"/>
        </w:rPr>
        <w:t xml:space="preserve"> dan </w:t>
      </w:r>
      <w:proofErr w:type="spellStart"/>
      <w:r w:rsidRPr="00B35C61">
        <w:rPr>
          <w:rFonts w:cstheme="majorBidi"/>
          <w:szCs w:val="24"/>
          <w:lang w:bidi="ar-AE"/>
        </w:rPr>
        <w:t>serupa</w:t>
      </w:r>
      <w:proofErr w:type="spellEnd"/>
      <w:r w:rsidR="00796EA8">
        <w:rPr>
          <w:rFonts w:cstheme="majorBidi"/>
          <w:szCs w:val="24"/>
          <w:lang w:val="id-ID" w:bidi="ar-AE"/>
        </w:rPr>
        <w:t xml:space="preserve"> </w:t>
      </w:r>
      <w:r w:rsidR="00796EA8">
        <w:rPr>
          <w:rFonts w:cstheme="majorBidi"/>
          <w:szCs w:val="24"/>
          <w:lang w:val="id-ID" w:bidi="ar-AE"/>
        </w:rPr>
        <w:fldChar w:fldCharType="begin" w:fldLock="1"/>
      </w:r>
      <w:r w:rsidR="00DD4678">
        <w:rPr>
          <w:rFonts w:cstheme="majorBidi"/>
          <w:szCs w:val="24"/>
          <w:lang w:val="id-ID" w:bidi="ar-AE"/>
        </w:rPr>
        <w:instrText>ADDIN CSL_CITATION {"citationItems":[{"id":"ITEM-1","itemData":{"author":[{"dropping-particle":"","family":"Al-Son’ani","given":"Muhammad Ibn Ismail al-Amir al-Nami","non-dropping-particle":"","parse-names":false,"suffix":""}],"id":"ITEM-1","issued":{"date-parts":[["0"]]},"number-of-pages":"128","publisher":"Mktabah Dahlan","publisher-place":"Indonesia","title":"Subul al-Salam","type":"book"},"uris":["http://www.mendeley.com/documents/?uuid=f8ce653f-277e-4079-ad0a-193cb32bc3fb"]}],"mendeley":{"formattedCitation":"(Al-Son’ani n.d.)","plainTextFormattedCitation":"(Al-Son’ani n.d.)","previouslyFormattedCitation":"&lt;sup&gt;8&lt;/sup&gt;"},"properties":{"noteIndex":0},"schema":"https://github.com/citation-style-language/schema/raw/master/csl-citation.json"}</w:instrText>
      </w:r>
      <w:r w:rsidR="00796EA8">
        <w:rPr>
          <w:rFonts w:cstheme="majorBidi"/>
          <w:szCs w:val="24"/>
          <w:lang w:val="id-ID" w:bidi="ar-AE"/>
        </w:rPr>
        <w:fldChar w:fldCharType="separate"/>
      </w:r>
      <w:r w:rsidR="00DD4678" w:rsidRPr="00DD4678">
        <w:rPr>
          <w:rFonts w:cstheme="majorBidi"/>
          <w:noProof/>
          <w:szCs w:val="24"/>
          <w:lang w:val="id-ID" w:bidi="ar-AE"/>
        </w:rPr>
        <w:t>(Al-Son’ani</w:t>
      </w:r>
      <w:r w:rsidR="00B97C65">
        <w:rPr>
          <w:rFonts w:cstheme="majorBidi"/>
          <w:noProof/>
          <w:szCs w:val="24"/>
          <w:lang w:bidi="ar-AE"/>
        </w:rPr>
        <w:t>,</w:t>
      </w:r>
      <w:r w:rsidR="00DD4678" w:rsidRPr="00DD4678">
        <w:rPr>
          <w:rFonts w:cstheme="majorBidi"/>
          <w:noProof/>
          <w:szCs w:val="24"/>
          <w:lang w:val="id-ID" w:bidi="ar-AE"/>
        </w:rPr>
        <w:t xml:space="preserve"> n.d.)</w:t>
      </w:r>
      <w:r w:rsidR="00796EA8">
        <w:rPr>
          <w:rFonts w:cstheme="majorBidi"/>
          <w:szCs w:val="24"/>
          <w:lang w:val="id-ID" w:bidi="ar-AE"/>
        </w:rPr>
        <w:fldChar w:fldCharType="end"/>
      </w:r>
      <w:r w:rsidRPr="00B35C61">
        <w:rPr>
          <w:rFonts w:cstheme="majorBidi"/>
          <w:szCs w:val="24"/>
          <w:lang w:bidi="ar-AE"/>
        </w:rPr>
        <w:t>.</w:t>
      </w:r>
      <w:r w:rsidR="00796EA8">
        <w:rPr>
          <w:rFonts w:cstheme="majorBidi"/>
          <w:szCs w:val="24"/>
          <w:lang w:val="id-ID" w:bidi="ar-AE"/>
        </w:rPr>
        <w:t xml:space="preserve"> </w:t>
      </w:r>
      <w:proofErr w:type="spellStart"/>
      <w:r w:rsidRPr="00B35C61">
        <w:rPr>
          <w:rFonts w:cstheme="majorBidi"/>
          <w:szCs w:val="24"/>
          <w:lang w:bidi="ar-AE"/>
        </w:rPr>
        <w:t>Kalau</w:t>
      </w:r>
      <w:proofErr w:type="spellEnd"/>
      <w:r w:rsidRPr="00B35C61">
        <w:rPr>
          <w:rFonts w:cstheme="majorBidi"/>
          <w:szCs w:val="24"/>
          <w:lang w:bidi="ar-AE"/>
        </w:rPr>
        <w:t xml:space="preserve"> </w:t>
      </w:r>
      <w:proofErr w:type="spellStart"/>
      <w:r w:rsidRPr="00B35C61">
        <w:rPr>
          <w:rFonts w:cstheme="majorBidi"/>
          <w:szCs w:val="24"/>
          <w:lang w:bidi="ar-AE"/>
        </w:rPr>
        <w:t>dikaitkan</w:t>
      </w:r>
      <w:proofErr w:type="spellEnd"/>
      <w:r w:rsidRPr="00B35C61">
        <w:rPr>
          <w:rFonts w:cstheme="majorBidi"/>
          <w:szCs w:val="24"/>
          <w:lang w:bidi="ar-AE"/>
        </w:rPr>
        <w:t xml:space="preserve"> </w:t>
      </w:r>
      <w:proofErr w:type="spellStart"/>
      <w:r w:rsidRPr="00B35C61">
        <w:rPr>
          <w:rFonts w:cstheme="majorBidi"/>
          <w:szCs w:val="24"/>
          <w:lang w:bidi="ar-AE"/>
        </w:rPr>
        <w:t>dengan</w:t>
      </w:r>
      <w:proofErr w:type="spellEnd"/>
      <w:r w:rsidRPr="00B35C61">
        <w:rPr>
          <w:rFonts w:cstheme="majorBidi"/>
          <w:szCs w:val="24"/>
          <w:lang w:bidi="ar-AE"/>
        </w:rPr>
        <w:t xml:space="preserve"> </w:t>
      </w:r>
      <w:proofErr w:type="spellStart"/>
      <w:r w:rsidRPr="00B35C61">
        <w:rPr>
          <w:rFonts w:cstheme="majorBidi"/>
          <w:szCs w:val="24"/>
          <w:lang w:bidi="ar-AE"/>
        </w:rPr>
        <w:t>pernikahan</w:t>
      </w:r>
      <w:proofErr w:type="spellEnd"/>
      <w:r w:rsidRPr="00B35C61">
        <w:rPr>
          <w:rFonts w:cstheme="majorBidi"/>
          <w:szCs w:val="24"/>
          <w:lang w:bidi="ar-AE"/>
        </w:rPr>
        <w:t xml:space="preserve">, </w:t>
      </w:r>
      <w:proofErr w:type="spellStart"/>
      <w:r w:rsidRPr="00B35C61">
        <w:rPr>
          <w:rFonts w:cstheme="majorBidi"/>
          <w:szCs w:val="24"/>
          <w:lang w:bidi="ar-AE"/>
        </w:rPr>
        <w:t>maka</w:t>
      </w:r>
      <w:proofErr w:type="spellEnd"/>
      <w:r w:rsidRPr="00B35C61">
        <w:rPr>
          <w:rFonts w:cstheme="majorBidi"/>
          <w:szCs w:val="24"/>
          <w:lang w:bidi="ar-AE"/>
        </w:rPr>
        <w:t xml:space="preserve"> </w:t>
      </w:r>
      <w:proofErr w:type="spellStart"/>
      <w:r w:rsidRPr="00B35C61">
        <w:rPr>
          <w:rFonts w:cstheme="majorBidi"/>
          <w:szCs w:val="24"/>
          <w:lang w:bidi="ar-AE"/>
        </w:rPr>
        <w:t>kafaah</w:t>
      </w:r>
      <w:proofErr w:type="spellEnd"/>
      <w:r w:rsidRPr="00B35C61">
        <w:rPr>
          <w:rFonts w:cstheme="majorBidi"/>
          <w:szCs w:val="24"/>
          <w:lang w:bidi="ar-AE"/>
        </w:rPr>
        <w:t xml:space="preserve"> </w:t>
      </w:r>
      <w:proofErr w:type="spellStart"/>
      <w:r w:rsidRPr="00B35C61">
        <w:rPr>
          <w:rFonts w:cstheme="majorBidi"/>
          <w:szCs w:val="24"/>
          <w:lang w:bidi="ar-AE"/>
        </w:rPr>
        <w:t>adalah</w:t>
      </w:r>
      <w:proofErr w:type="spellEnd"/>
      <w:r w:rsidRPr="00B35C61">
        <w:rPr>
          <w:rFonts w:cstheme="majorBidi"/>
          <w:szCs w:val="24"/>
          <w:lang w:bidi="ar-AE"/>
        </w:rPr>
        <w:t xml:space="preserve"> </w:t>
      </w:r>
      <w:proofErr w:type="spellStart"/>
      <w:r w:rsidRPr="00B35C61">
        <w:rPr>
          <w:rFonts w:cstheme="majorBidi"/>
          <w:szCs w:val="24"/>
          <w:lang w:bidi="ar-AE"/>
        </w:rPr>
        <w:t>hal-hal</w:t>
      </w:r>
      <w:proofErr w:type="spellEnd"/>
      <w:r w:rsidRPr="00B35C61">
        <w:rPr>
          <w:rFonts w:cstheme="majorBidi"/>
          <w:szCs w:val="24"/>
          <w:lang w:bidi="ar-AE"/>
        </w:rPr>
        <w:t xml:space="preserve"> yang </w:t>
      </w:r>
      <w:proofErr w:type="spellStart"/>
      <w:r w:rsidRPr="00B35C61">
        <w:rPr>
          <w:rFonts w:cstheme="majorBidi"/>
          <w:szCs w:val="24"/>
          <w:lang w:bidi="ar-AE"/>
        </w:rPr>
        <w:t>berkenaan</w:t>
      </w:r>
      <w:proofErr w:type="spellEnd"/>
      <w:r w:rsidRPr="00B35C61">
        <w:rPr>
          <w:rFonts w:cstheme="majorBidi"/>
          <w:szCs w:val="24"/>
          <w:lang w:bidi="ar-AE"/>
        </w:rPr>
        <w:t xml:space="preserve"> </w:t>
      </w:r>
      <w:proofErr w:type="spellStart"/>
      <w:r w:rsidRPr="00B35C61">
        <w:rPr>
          <w:rFonts w:cstheme="majorBidi"/>
          <w:szCs w:val="24"/>
          <w:lang w:bidi="ar-AE"/>
        </w:rPr>
        <w:t>dengan</w:t>
      </w:r>
      <w:proofErr w:type="spellEnd"/>
      <w:r w:rsidRPr="00B35C61">
        <w:rPr>
          <w:rFonts w:cstheme="majorBidi"/>
          <w:szCs w:val="24"/>
          <w:lang w:bidi="ar-AE"/>
        </w:rPr>
        <w:t xml:space="preserve"> </w:t>
      </w:r>
      <w:proofErr w:type="spellStart"/>
      <w:r w:rsidRPr="00B35C61">
        <w:rPr>
          <w:rFonts w:cstheme="majorBidi"/>
          <w:szCs w:val="24"/>
          <w:lang w:bidi="ar-AE"/>
        </w:rPr>
        <w:t>kesamaan</w:t>
      </w:r>
      <w:proofErr w:type="spellEnd"/>
      <w:r w:rsidRPr="00B35C61">
        <w:rPr>
          <w:rFonts w:cstheme="majorBidi"/>
          <w:szCs w:val="24"/>
          <w:lang w:bidi="ar-AE"/>
        </w:rPr>
        <w:t xml:space="preserve"> </w:t>
      </w:r>
      <w:proofErr w:type="spellStart"/>
      <w:r w:rsidRPr="00B35C61">
        <w:rPr>
          <w:rFonts w:cstheme="majorBidi"/>
          <w:szCs w:val="24"/>
          <w:lang w:bidi="ar-AE"/>
        </w:rPr>
        <w:t>derajat</w:t>
      </w:r>
      <w:proofErr w:type="spellEnd"/>
      <w:r w:rsidRPr="00B35C61">
        <w:rPr>
          <w:rFonts w:cstheme="majorBidi"/>
          <w:szCs w:val="24"/>
          <w:lang w:bidi="ar-AE"/>
        </w:rPr>
        <w:t xml:space="preserve"> </w:t>
      </w:r>
      <w:proofErr w:type="spellStart"/>
      <w:r w:rsidRPr="00B35C61">
        <w:rPr>
          <w:rFonts w:cstheme="majorBidi"/>
          <w:szCs w:val="24"/>
          <w:lang w:bidi="ar-AE"/>
        </w:rPr>
        <w:t>atau</w:t>
      </w:r>
      <w:proofErr w:type="spellEnd"/>
      <w:r w:rsidRPr="00B35C61">
        <w:rPr>
          <w:rFonts w:cstheme="majorBidi"/>
          <w:szCs w:val="24"/>
          <w:lang w:bidi="ar-AE"/>
        </w:rPr>
        <w:t xml:space="preserve"> </w:t>
      </w:r>
      <w:proofErr w:type="spellStart"/>
      <w:r w:rsidRPr="00B35C61">
        <w:rPr>
          <w:rFonts w:cstheme="majorBidi"/>
          <w:szCs w:val="24"/>
          <w:lang w:bidi="ar-AE"/>
        </w:rPr>
        <w:t>hal-hal</w:t>
      </w:r>
      <w:proofErr w:type="spellEnd"/>
      <w:r w:rsidRPr="00B35C61">
        <w:rPr>
          <w:rFonts w:cstheme="majorBidi"/>
          <w:szCs w:val="24"/>
          <w:lang w:bidi="ar-AE"/>
        </w:rPr>
        <w:t xml:space="preserve"> yang </w:t>
      </w:r>
      <w:proofErr w:type="spellStart"/>
      <w:r w:rsidRPr="00B35C61">
        <w:rPr>
          <w:rFonts w:cstheme="majorBidi"/>
          <w:szCs w:val="24"/>
          <w:lang w:bidi="ar-AE"/>
        </w:rPr>
        <w:t>berkaitan</w:t>
      </w:r>
      <w:proofErr w:type="spellEnd"/>
      <w:r w:rsidRPr="00B35C61">
        <w:rPr>
          <w:rFonts w:cstheme="majorBidi"/>
          <w:szCs w:val="24"/>
          <w:lang w:bidi="ar-AE"/>
        </w:rPr>
        <w:t xml:space="preserve"> </w:t>
      </w:r>
      <w:proofErr w:type="spellStart"/>
      <w:r w:rsidRPr="00B35C61">
        <w:rPr>
          <w:rFonts w:cstheme="majorBidi"/>
          <w:szCs w:val="24"/>
          <w:lang w:bidi="ar-AE"/>
        </w:rPr>
        <w:t>dengannya</w:t>
      </w:r>
      <w:proofErr w:type="spellEnd"/>
      <w:r w:rsidRPr="00B35C61">
        <w:rPr>
          <w:rFonts w:cstheme="majorBidi"/>
          <w:szCs w:val="24"/>
          <w:lang w:bidi="ar-AE"/>
        </w:rPr>
        <w:t xml:space="preserve"> </w:t>
      </w:r>
      <w:proofErr w:type="spellStart"/>
      <w:r w:rsidRPr="00B35C61">
        <w:rPr>
          <w:rFonts w:cstheme="majorBidi"/>
          <w:szCs w:val="24"/>
          <w:lang w:bidi="ar-AE"/>
        </w:rPr>
        <w:t>bagi</w:t>
      </w:r>
      <w:proofErr w:type="spellEnd"/>
      <w:r w:rsidRPr="00B35C61">
        <w:rPr>
          <w:rFonts w:cstheme="majorBidi"/>
          <w:szCs w:val="24"/>
          <w:lang w:bidi="ar-AE"/>
        </w:rPr>
        <w:t xml:space="preserve"> </w:t>
      </w:r>
      <w:proofErr w:type="spellStart"/>
      <w:r w:rsidRPr="00B35C61">
        <w:rPr>
          <w:rFonts w:cstheme="majorBidi"/>
          <w:szCs w:val="24"/>
          <w:lang w:bidi="ar-AE"/>
        </w:rPr>
        <w:t>calon</w:t>
      </w:r>
      <w:proofErr w:type="spellEnd"/>
      <w:r w:rsidRPr="00B35C61">
        <w:rPr>
          <w:rFonts w:cstheme="majorBidi"/>
          <w:szCs w:val="24"/>
          <w:lang w:bidi="ar-AE"/>
        </w:rPr>
        <w:t xml:space="preserve"> </w:t>
      </w:r>
      <w:proofErr w:type="spellStart"/>
      <w:r w:rsidRPr="00B35C61">
        <w:rPr>
          <w:rFonts w:cstheme="majorBidi"/>
          <w:szCs w:val="24"/>
          <w:lang w:bidi="ar-AE"/>
        </w:rPr>
        <w:t>suami</w:t>
      </w:r>
      <w:proofErr w:type="spellEnd"/>
      <w:r w:rsidRPr="00B35C61">
        <w:rPr>
          <w:rFonts w:cstheme="majorBidi"/>
          <w:szCs w:val="24"/>
          <w:lang w:bidi="ar-AE"/>
        </w:rPr>
        <w:t xml:space="preserve"> dan </w:t>
      </w:r>
      <w:proofErr w:type="spellStart"/>
      <w:r w:rsidRPr="00B35C61">
        <w:rPr>
          <w:rFonts w:cstheme="majorBidi"/>
          <w:szCs w:val="24"/>
          <w:lang w:bidi="ar-AE"/>
        </w:rPr>
        <w:t>istri</w:t>
      </w:r>
      <w:proofErr w:type="spellEnd"/>
      <w:r w:rsidRPr="00B35C61">
        <w:rPr>
          <w:rFonts w:cstheme="majorBidi"/>
          <w:szCs w:val="24"/>
          <w:lang w:bidi="ar-AE"/>
        </w:rPr>
        <w:t>.</w:t>
      </w:r>
    </w:p>
    <w:p w14:paraId="45057965" w14:textId="77777777" w:rsidR="00B35C61" w:rsidRPr="00B97C65" w:rsidRDefault="00F83B64" w:rsidP="00B97C65">
      <w:pPr>
        <w:ind w:left="357" w:hanging="357"/>
        <w:jc w:val="both"/>
        <w:rPr>
          <w:rFonts w:cstheme="majorBidi"/>
          <w:i/>
          <w:iCs/>
          <w:szCs w:val="24"/>
          <w:lang w:bidi="ar-AE"/>
        </w:rPr>
      </w:pPr>
      <w:proofErr w:type="spellStart"/>
      <w:r w:rsidRPr="00B97C65">
        <w:rPr>
          <w:rFonts w:cstheme="majorBidi"/>
          <w:i/>
          <w:iCs/>
          <w:szCs w:val="24"/>
          <w:lang w:bidi="ar-AE"/>
        </w:rPr>
        <w:t>Kafaah</w:t>
      </w:r>
      <w:proofErr w:type="spellEnd"/>
      <w:r w:rsidRPr="00B97C65">
        <w:rPr>
          <w:rFonts w:cstheme="majorBidi"/>
          <w:i/>
          <w:iCs/>
          <w:szCs w:val="24"/>
          <w:lang w:bidi="ar-AE"/>
        </w:rPr>
        <w:t xml:space="preserve"> </w:t>
      </w:r>
      <w:proofErr w:type="spellStart"/>
      <w:r w:rsidRPr="00B97C65">
        <w:rPr>
          <w:rFonts w:cstheme="majorBidi"/>
          <w:i/>
          <w:iCs/>
          <w:szCs w:val="24"/>
          <w:lang w:bidi="ar-AE"/>
        </w:rPr>
        <w:t>secara</w:t>
      </w:r>
      <w:proofErr w:type="spellEnd"/>
      <w:r w:rsidRPr="00B97C65">
        <w:rPr>
          <w:rFonts w:cstheme="majorBidi"/>
          <w:i/>
          <w:iCs/>
          <w:szCs w:val="24"/>
          <w:lang w:bidi="ar-AE"/>
        </w:rPr>
        <w:t xml:space="preserve"> </w:t>
      </w:r>
      <w:proofErr w:type="spellStart"/>
      <w:r w:rsidRPr="00B97C65">
        <w:rPr>
          <w:rFonts w:cstheme="majorBidi"/>
          <w:i/>
          <w:iCs/>
          <w:szCs w:val="24"/>
          <w:lang w:bidi="ar-AE"/>
        </w:rPr>
        <w:t>istilah</w:t>
      </w:r>
      <w:proofErr w:type="spellEnd"/>
      <w:r w:rsidRPr="00B97C65">
        <w:rPr>
          <w:rFonts w:cstheme="majorBidi"/>
          <w:i/>
          <w:iCs/>
          <w:szCs w:val="24"/>
          <w:lang w:bidi="ar-AE"/>
        </w:rPr>
        <w:t xml:space="preserve"> </w:t>
      </w:r>
    </w:p>
    <w:p w14:paraId="7E0EEBFB" w14:textId="0F95D310" w:rsidR="00B35C61" w:rsidRPr="00BC74E3" w:rsidRDefault="00F83B64" w:rsidP="00DD4678">
      <w:pPr>
        <w:jc w:val="both"/>
        <w:rPr>
          <w:rFonts w:cstheme="majorBidi"/>
          <w:szCs w:val="24"/>
          <w:lang w:val="id-ID" w:bidi="ar-AE"/>
        </w:rPr>
      </w:pPr>
      <w:proofErr w:type="spellStart"/>
      <w:r w:rsidRPr="00B35C61">
        <w:rPr>
          <w:rFonts w:cstheme="majorBidi"/>
          <w:szCs w:val="24"/>
          <w:lang w:bidi="ar-AE"/>
        </w:rPr>
        <w:t>Secara</w:t>
      </w:r>
      <w:proofErr w:type="spellEnd"/>
      <w:r w:rsidRPr="00B35C61">
        <w:rPr>
          <w:rFonts w:cstheme="majorBidi"/>
          <w:szCs w:val="24"/>
          <w:lang w:bidi="ar-AE"/>
        </w:rPr>
        <w:t xml:space="preserve"> </w:t>
      </w:r>
      <w:proofErr w:type="spellStart"/>
      <w:r w:rsidRPr="00B35C61">
        <w:rPr>
          <w:rFonts w:cstheme="majorBidi"/>
          <w:szCs w:val="24"/>
          <w:lang w:bidi="ar-AE"/>
        </w:rPr>
        <w:t>terminologi</w:t>
      </w:r>
      <w:proofErr w:type="spellEnd"/>
      <w:r w:rsidRPr="00B35C61">
        <w:rPr>
          <w:rFonts w:cstheme="majorBidi"/>
          <w:szCs w:val="24"/>
          <w:lang w:bidi="ar-AE"/>
        </w:rPr>
        <w:t xml:space="preserve">, </w:t>
      </w:r>
      <w:proofErr w:type="spellStart"/>
      <w:r w:rsidRPr="00B35C61">
        <w:rPr>
          <w:rFonts w:cstheme="majorBidi"/>
          <w:szCs w:val="24"/>
          <w:lang w:bidi="ar-AE"/>
        </w:rPr>
        <w:t>kafaah</w:t>
      </w:r>
      <w:proofErr w:type="spellEnd"/>
      <w:r w:rsidRPr="00B35C61">
        <w:rPr>
          <w:rFonts w:cstheme="majorBidi"/>
          <w:szCs w:val="24"/>
          <w:lang w:bidi="ar-AE"/>
        </w:rPr>
        <w:t xml:space="preserve"> </w:t>
      </w:r>
      <w:proofErr w:type="spellStart"/>
      <w:r w:rsidRPr="00B35C61">
        <w:rPr>
          <w:rFonts w:cstheme="majorBidi"/>
          <w:szCs w:val="24"/>
          <w:lang w:bidi="ar-AE"/>
        </w:rPr>
        <w:t>adalah</w:t>
      </w:r>
      <w:proofErr w:type="spellEnd"/>
      <w:r w:rsidRPr="00B35C61">
        <w:rPr>
          <w:rFonts w:cstheme="majorBidi"/>
          <w:szCs w:val="24"/>
          <w:lang w:bidi="ar-AE"/>
        </w:rPr>
        <w:t xml:space="preserve"> </w:t>
      </w:r>
      <w:proofErr w:type="spellStart"/>
      <w:r w:rsidRPr="00B35C61">
        <w:rPr>
          <w:szCs w:val="24"/>
        </w:rPr>
        <w:t>k</w:t>
      </w:r>
      <w:r w:rsidRPr="00B35C61">
        <w:rPr>
          <w:spacing w:val="-1"/>
          <w:szCs w:val="24"/>
        </w:rPr>
        <w:t>e</w:t>
      </w:r>
      <w:r w:rsidRPr="00B35C61">
        <w:rPr>
          <w:szCs w:val="24"/>
        </w:rPr>
        <w:t>s</w:t>
      </w:r>
      <w:r w:rsidRPr="00B35C61">
        <w:rPr>
          <w:spacing w:val="-1"/>
          <w:szCs w:val="24"/>
        </w:rPr>
        <w:t>e</w:t>
      </w:r>
      <w:r w:rsidRPr="00B35C61">
        <w:rPr>
          <w:szCs w:val="24"/>
        </w:rPr>
        <w:t>imb</w:t>
      </w:r>
      <w:r w:rsidRPr="00B35C61">
        <w:rPr>
          <w:spacing w:val="-1"/>
          <w:szCs w:val="24"/>
        </w:rPr>
        <w:t>a</w:t>
      </w:r>
      <w:r w:rsidRPr="00B35C61">
        <w:rPr>
          <w:spacing w:val="2"/>
          <w:szCs w:val="24"/>
        </w:rPr>
        <w:t>n</w:t>
      </w:r>
      <w:r w:rsidRPr="00B35C61">
        <w:rPr>
          <w:spacing w:val="-2"/>
          <w:szCs w:val="24"/>
        </w:rPr>
        <w:t>g</w:t>
      </w:r>
      <w:r w:rsidRPr="00B35C61">
        <w:rPr>
          <w:spacing w:val="-1"/>
          <w:szCs w:val="24"/>
        </w:rPr>
        <w:t>a</w:t>
      </w:r>
      <w:r w:rsidRPr="00B35C61">
        <w:rPr>
          <w:szCs w:val="24"/>
        </w:rPr>
        <w:t>n</w:t>
      </w:r>
      <w:proofErr w:type="spellEnd"/>
      <w:r w:rsidRPr="00B35C61">
        <w:rPr>
          <w:szCs w:val="24"/>
        </w:rPr>
        <w:t xml:space="preserve"> </w:t>
      </w:r>
      <w:r w:rsidRPr="00B35C61">
        <w:rPr>
          <w:spacing w:val="2"/>
          <w:szCs w:val="24"/>
        </w:rPr>
        <w:t>d</w:t>
      </w:r>
      <w:r w:rsidRPr="00B35C61">
        <w:rPr>
          <w:spacing w:val="-1"/>
          <w:szCs w:val="24"/>
        </w:rPr>
        <w:t>a</w:t>
      </w:r>
      <w:r w:rsidRPr="00B35C61">
        <w:rPr>
          <w:szCs w:val="24"/>
        </w:rPr>
        <w:t xml:space="preserve">n </w:t>
      </w:r>
      <w:proofErr w:type="spellStart"/>
      <w:r w:rsidRPr="00B35C61">
        <w:rPr>
          <w:szCs w:val="24"/>
        </w:rPr>
        <w:t>k</w:t>
      </w:r>
      <w:r w:rsidRPr="00B35C61">
        <w:rPr>
          <w:spacing w:val="-1"/>
          <w:szCs w:val="24"/>
        </w:rPr>
        <w:t>e</w:t>
      </w:r>
      <w:r w:rsidRPr="00B35C61">
        <w:rPr>
          <w:spacing w:val="2"/>
          <w:szCs w:val="24"/>
        </w:rPr>
        <w:t>s</w:t>
      </w:r>
      <w:r w:rsidRPr="00B35C61">
        <w:rPr>
          <w:spacing w:val="-1"/>
          <w:szCs w:val="24"/>
        </w:rPr>
        <w:t>e</w:t>
      </w:r>
      <w:r w:rsidRPr="00B35C61">
        <w:rPr>
          <w:spacing w:val="1"/>
          <w:szCs w:val="24"/>
        </w:rPr>
        <w:t>r</w:t>
      </w:r>
      <w:r w:rsidRPr="00B35C61">
        <w:rPr>
          <w:spacing w:val="-1"/>
          <w:szCs w:val="24"/>
        </w:rPr>
        <w:t>a</w:t>
      </w:r>
      <w:r w:rsidRPr="00B35C61">
        <w:rPr>
          <w:szCs w:val="24"/>
        </w:rPr>
        <w:t>si</w:t>
      </w:r>
      <w:r w:rsidRPr="00B35C61">
        <w:rPr>
          <w:spacing w:val="-1"/>
          <w:szCs w:val="24"/>
        </w:rPr>
        <w:t>a</w:t>
      </w:r>
      <w:r w:rsidRPr="00B35C61">
        <w:rPr>
          <w:szCs w:val="24"/>
        </w:rPr>
        <w:t>n</w:t>
      </w:r>
      <w:proofErr w:type="spellEnd"/>
      <w:r w:rsidRPr="00B35C61">
        <w:rPr>
          <w:szCs w:val="24"/>
        </w:rPr>
        <w:t xml:space="preserve"> </w:t>
      </w:r>
      <w:proofErr w:type="spellStart"/>
      <w:r w:rsidRPr="00B35C61">
        <w:rPr>
          <w:spacing w:val="-1"/>
          <w:szCs w:val="24"/>
        </w:rPr>
        <w:t>a</w:t>
      </w:r>
      <w:r w:rsidRPr="00B35C61">
        <w:rPr>
          <w:szCs w:val="24"/>
        </w:rPr>
        <w:t>nt</w:t>
      </w:r>
      <w:r w:rsidRPr="00B35C61">
        <w:rPr>
          <w:spacing w:val="1"/>
          <w:szCs w:val="24"/>
        </w:rPr>
        <w:t>a</w:t>
      </w:r>
      <w:r w:rsidRPr="00B35C61">
        <w:rPr>
          <w:spacing w:val="-1"/>
          <w:szCs w:val="24"/>
        </w:rPr>
        <w:t>r</w:t>
      </w:r>
      <w:r w:rsidRPr="00B35C61">
        <w:rPr>
          <w:szCs w:val="24"/>
        </w:rPr>
        <w:t>a</w:t>
      </w:r>
      <w:proofErr w:type="spellEnd"/>
      <w:r w:rsidRPr="00B35C61">
        <w:rPr>
          <w:spacing w:val="1"/>
          <w:szCs w:val="24"/>
        </w:rPr>
        <w:t xml:space="preserve"> </w:t>
      </w:r>
      <w:proofErr w:type="spellStart"/>
      <w:r w:rsidRPr="00B35C61">
        <w:rPr>
          <w:spacing w:val="-1"/>
          <w:szCs w:val="24"/>
        </w:rPr>
        <w:t>ca</w:t>
      </w:r>
      <w:r w:rsidRPr="00B35C61">
        <w:rPr>
          <w:szCs w:val="24"/>
        </w:rPr>
        <w:t>lon</w:t>
      </w:r>
      <w:proofErr w:type="spellEnd"/>
      <w:r w:rsidRPr="00B35C61">
        <w:rPr>
          <w:szCs w:val="24"/>
        </w:rPr>
        <w:t xml:space="preserve"> </w:t>
      </w:r>
      <w:proofErr w:type="spellStart"/>
      <w:r w:rsidRPr="00B35C61">
        <w:rPr>
          <w:szCs w:val="24"/>
        </w:rPr>
        <w:t>ist</w:t>
      </w:r>
      <w:r w:rsidRPr="00B35C61">
        <w:rPr>
          <w:spacing w:val="-1"/>
          <w:szCs w:val="24"/>
        </w:rPr>
        <w:t>r</w:t>
      </w:r>
      <w:r w:rsidRPr="00B35C61">
        <w:rPr>
          <w:szCs w:val="24"/>
        </w:rPr>
        <w:t>i</w:t>
      </w:r>
      <w:proofErr w:type="spellEnd"/>
      <w:r w:rsidRPr="00B35C61">
        <w:rPr>
          <w:spacing w:val="2"/>
          <w:szCs w:val="24"/>
        </w:rPr>
        <w:t xml:space="preserve"> </w:t>
      </w:r>
      <w:r w:rsidRPr="00B35C61">
        <w:rPr>
          <w:szCs w:val="24"/>
        </w:rPr>
        <w:t>d</w:t>
      </w:r>
      <w:r w:rsidRPr="00B35C61">
        <w:rPr>
          <w:spacing w:val="-1"/>
          <w:szCs w:val="24"/>
        </w:rPr>
        <w:t>a</w:t>
      </w:r>
      <w:r w:rsidRPr="00B35C61">
        <w:rPr>
          <w:szCs w:val="24"/>
        </w:rPr>
        <w:t xml:space="preserve">n </w:t>
      </w:r>
      <w:proofErr w:type="spellStart"/>
      <w:r w:rsidRPr="00B35C61">
        <w:rPr>
          <w:spacing w:val="-1"/>
          <w:szCs w:val="24"/>
        </w:rPr>
        <w:t>ca</w:t>
      </w:r>
      <w:r w:rsidRPr="00B35C61">
        <w:rPr>
          <w:szCs w:val="24"/>
        </w:rPr>
        <w:t>lon</w:t>
      </w:r>
      <w:proofErr w:type="spellEnd"/>
      <w:r w:rsidRPr="00B35C61">
        <w:rPr>
          <w:spacing w:val="2"/>
          <w:szCs w:val="24"/>
        </w:rPr>
        <w:t xml:space="preserve"> </w:t>
      </w:r>
      <w:proofErr w:type="spellStart"/>
      <w:r w:rsidRPr="00B35C61">
        <w:rPr>
          <w:szCs w:val="24"/>
        </w:rPr>
        <w:t>su</w:t>
      </w:r>
      <w:r w:rsidRPr="00B35C61">
        <w:rPr>
          <w:spacing w:val="-1"/>
          <w:szCs w:val="24"/>
        </w:rPr>
        <w:t>a</w:t>
      </w:r>
      <w:r w:rsidRPr="00B35C61">
        <w:rPr>
          <w:szCs w:val="24"/>
        </w:rPr>
        <w:t>mi</w:t>
      </w:r>
      <w:proofErr w:type="spellEnd"/>
      <w:r w:rsidRPr="00B35C61">
        <w:rPr>
          <w:szCs w:val="24"/>
        </w:rPr>
        <w:t xml:space="preserve"> </w:t>
      </w:r>
      <w:proofErr w:type="spellStart"/>
      <w:r w:rsidRPr="00B35C61">
        <w:rPr>
          <w:szCs w:val="24"/>
        </w:rPr>
        <w:t>s</w:t>
      </w:r>
      <w:r w:rsidRPr="00B35C61">
        <w:rPr>
          <w:spacing w:val="-1"/>
          <w:szCs w:val="24"/>
        </w:rPr>
        <w:t>e</w:t>
      </w:r>
      <w:r w:rsidRPr="00B35C61">
        <w:rPr>
          <w:szCs w:val="24"/>
        </w:rPr>
        <w:t>hi</w:t>
      </w:r>
      <w:r w:rsidRPr="00B35C61">
        <w:rPr>
          <w:spacing w:val="2"/>
          <w:szCs w:val="24"/>
        </w:rPr>
        <w:t>n</w:t>
      </w:r>
      <w:r w:rsidRPr="00B35C61">
        <w:rPr>
          <w:szCs w:val="24"/>
        </w:rPr>
        <w:t>g</w:t>
      </w:r>
      <w:r w:rsidRPr="00B35C61">
        <w:rPr>
          <w:spacing w:val="-2"/>
          <w:szCs w:val="24"/>
        </w:rPr>
        <w:t>g</w:t>
      </w:r>
      <w:r w:rsidRPr="00B35C61">
        <w:rPr>
          <w:szCs w:val="24"/>
        </w:rPr>
        <w:t>a</w:t>
      </w:r>
      <w:proofErr w:type="spellEnd"/>
      <w:r w:rsidRPr="00B35C61">
        <w:rPr>
          <w:szCs w:val="24"/>
        </w:rPr>
        <w:t xml:space="preserve"> m</w:t>
      </w:r>
      <w:r w:rsidRPr="00B35C61">
        <w:rPr>
          <w:spacing w:val="-1"/>
          <w:szCs w:val="24"/>
        </w:rPr>
        <w:t>a</w:t>
      </w:r>
      <w:r w:rsidRPr="00B35C61">
        <w:rPr>
          <w:szCs w:val="24"/>
        </w:rPr>
        <w:t>sin</w:t>
      </w:r>
      <w:r w:rsidRPr="00B35C61">
        <w:rPr>
          <w:spacing w:val="-2"/>
          <w:szCs w:val="24"/>
        </w:rPr>
        <w:t>g</w:t>
      </w:r>
      <w:r w:rsidRPr="00B35C61">
        <w:rPr>
          <w:spacing w:val="-1"/>
          <w:szCs w:val="24"/>
        </w:rPr>
        <w:t>-</w:t>
      </w:r>
      <w:r w:rsidRPr="00B35C61">
        <w:rPr>
          <w:szCs w:val="24"/>
        </w:rPr>
        <w:t>m</w:t>
      </w:r>
      <w:r w:rsidRPr="00B35C61">
        <w:rPr>
          <w:spacing w:val="-1"/>
          <w:szCs w:val="24"/>
        </w:rPr>
        <w:t>a</w:t>
      </w:r>
      <w:r w:rsidRPr="00B35C61">
        <w:rPr>
          <w:szCs w:val="24"/>
        </w:rPr>
        <w:t>si</w:t>
      </w:r>
      <w:r w:rsidRPr="00B35C61">
        <w:rPr>
          <w:spacing w:val="2"/>
          <w:szCs w:val="24"/>
        </w:rPr>
        <w:t>n</w:t>
      </w:r>
      <w:r w:rsidRPr="00B35C61">
        <w:rPr>
          <w:szCs w:val="24"/>
        </w:rPr>
        <w:t xml:space="preserve">g </w:t>
      </w:r>
      <w:proofErr w:type="spellStart"/>
      <w:r w:rsidRPr="00B35C61">
        <w:rPr>
          <w:spacing w:val="-1"/>
          <w:szCs w:val="24"/>
        </w:rPr>
        <w:t>ca</w:t>
      </w:r>
      <w:r w:rsidRPr="00B35C61">
        <w:rPr>
          <w:szCs w:val="24"/>
        </w:rPr>
        <w:t>lon</w:t>
      </w:r>
      <w:proofErr w:type="spellEnd"/>
      <w:r w:rsidRPr="00B35C61">
        <w:rPr>
          <w:szCs w:val="24"/>
        </w:rPr>
        <w:t xml:space="preserve"> </w:t>
      </w:r>
      <w:proofErr w:type="spellStart"/>
      <w:r w:rsidRPr="00B35C61">
        <w:rPr>
          <w:szCs w:val="24"/>
        </w:rPr>
        <w:t>ti</w:t>
      </w:r>
      <w:r w:rsidRPr="00B35C61">
        <w:rPr>
          <w:spacing w:val="2"/>
          <w:szCs w:val="24"/>
        </w:rPr>
        <w:t>d</w:t>
      </w:r>
      <w:r w:rsidRPr="00B35C61">
        <w:rPr>
          <w:spacing w:val="-1"/>
          <w:szCs w:val="24"/>
        </w:rPr>
        <w:t>a</w:t>
      </w:r>
      <w:r w:rsidRPr="00B35C61">
        <w:rPr>
          <w:szCs w:val="24"/>
        </w:rPr>
        <w:t>k</w:t>
      </w:r>
      <w:proofErr w:type="spellEnd"/>
      <w:r w:rsidRPr="00B35C61">
        <w:rPr>
          <w:szCs w:val="24"/>
        </w:rPr>
        <w:t xml:space="preserve"> </w:t>
      </w:r>
      <w:proofErr w:type="spellStart"/>
      <w:r w:rsidRPr="00B35C61">
        <w:rPr>
          <w:szCs w:val="24"/>
        </w:rPr>
        <w:t>m</w:t>
      </w:r>
      <w:r w:rsidRPr="00B35C61">
        <w:rPr>
          <w:spacing w:val="-1"/>
          <w:szCs w:val="24"/>
        </w:rPr>
        <w:t>era</w:t>
      </w:r>
      <w:r w:rsidRPr="00B35C61">
        <w:rPr>
          <w:spacing w:val="2"/>
          <w:szCs w:val="24"/>
        </w:rPr>
        <w:t>s</w:t>
      </w:r>
      <w:r w:rsidRPr="00B35C61">
        <w:rPr>
          <w:szCs w:val="24"/>
        </w:rPr>
        <w:t>a</w:t>
      </w:r>
      <w:proofErr w:type="spellEnd"/>
      <w:r w:rsidRPr="00B35C61">
        <w:rPr>
          <w:spacing w:val="3"/>
          <w:szCs w:val="24"/>
        </w:rPr>
        <w:t xml:space="preserve"> </w:t>
      </w:r>
      <w:proofErr w:type="spellStart"/>
      <w:r w:rsidRPr="00B35C61">
        <w:rPr>
          <w:szCs w:val="24"/>
        </w:rPr>
        <w:t>b</w:t>
      </w:r>
      <w:r w:rsidRPr="00B35C61">
        <w:rPr>
          <w:spacing w:val="1"/>
          <w:szCs w:val="24"/>
        </w:rPr>
        <w:t>e</w:t>
      </w:r>
      <w:r w:rsidRPr="00B35C61">
        <w:rPr>
          <w:spacing w:val="-1"/>
          <w:szCs w:val="24"/>
        </w:rPr>
        <w:t>ra</w:t>
      </w:r>
      <w:r w:rsidRPr="00B35C61">
        <w:rPr>
          <w:szCs w:val="24"/>
        </w:rPr>
        <w:t>t</w:t>
      </w:r>
      <w:proofErr w:type="spellEnd"/>
      <w:r w:rsidRPr="00B35C61">
        <w:rPr>
          <w:spacing w:val="1"/>
          <w:szCs w:val="24"/>
        </w:rPr>
        <w:t xml:space="preserve"> </w:t>
      </w:r>
      <w:proofErr w:type="spellStart"/>
      <w:r w:rsidRPr="00B35C61">
        <w:rPr>
          <w:szCs w:val="24"/>
        </w:rPr>
        <w:t>untuk</w:t>
      </w:r>
      <w:proofErr w:type="spellEnd"/>
      <w:r w:rsidRPr="00B35C61">
        <w:rPr>
          <w:szCs w:val="24"/>
        </w:rPr>
        <w:t xml:space="preserve"> </w:t>
      </w:r>
      <w:proofErr w:type="spellStart"/>
      <w:r w:rsidRPr="00B35C61">
        <w:rPr>
          <w:spacing w:val="3"/>
          <w:szCs w:val="24"/>
        </w:rPr>
        <w:t>m</w:t>
      </w:r>
      <w:r w:rsidRPr="00B35C61">
        <w:rPr>
          <w:spacing w:val="-1"/>
          <w:szCs w:val="24"/>
        </w:rPr>
        <w:t>e</w:t>
      </w:r>
      <w:r w:rsidRPr="00B35C61">
        <w:rPr>
          <w:szCs w:val="24"/>
        </w:rPr>
        <w:t>l</w:t>
      </w:r>
      <w:r w:rsidRPr="00B35C61">
        <w:rPr>
          <w:spacing w:val="-1"/>
          <w:szCs w:val="24"/>
        </w:rPr>
        <w:t>a</w:t>
      </w:r>
      <w:r w:rsidRPr="00B35C61">
        <w:rPr>
          <w:spacing w:val="2"/>
          <w:szCs w:val="24"/>
        </w:rPr>
        <w:t>n</w:t>
      </w:r>
      <w:r w:rsidRPr="00B35C61">
        <w:rPr>
          <w:spacing w:val="-2"/>
          <w:szCs w:val="24"/>
        </w:rPr>
        <w:t>g</w:t>
      </w:r>
      <w:r w:rsidRPr="00B35C61">
        <w:rPr>
          <w:szCs w:val="24"/>
        </w:rPr>
        <w:t>su</w:t>
      </w:r>
      <w:r w:rsidRPr="00B35C61">
        <w:rPr>
          <w:spacing w:val="2"/>
          <w:szCs w:val="24"/>
        </w:rPr>
        <w:t>n</w:t>
      </w:r>
      <w:r w:rsidRPr="00B35C61">
        <w:rPr>
          <w:spacing w:val="-2"/>
          <w:szCs w:val="24"/>
        </w:rPr>
        <w:t>g</w:t>
      </w:r>
      <w:r w:rsidRPr="00B35C61">
        <w:rPr>
          <w:szCs w:val="24"/>
        </w:rPr>
        <w:t>k</w:t>
      </w:r>
      <w:r w:rsidRPr="00B35C61">
        <w:rPr>
          <w:spacing w:val="-1"/>
          <w:szCs w:val="24"/>
        </w:rPr>
        <w:t>a</w:t>
      </w:r>
      <w:r w:rsidRPr="00B35C61">
        <w:rPr>
          <w:szCs w:val="24"/>
        </w:rPr>
        <w:t>n</w:t>
      </w:r>
      <w:proofErr w:type="spellEnd"/>
      <w:r w:rsidRPr="00B35C61">
        <w:rPr>
          <w:szCs w:val="24"/>
        </w:rPr>
        <w:t xml:space="preserve"> </w:t>
      </w:r>
      <w:proofErr w:type="spellStart"/>
      <w:r w:rsidRPr="00B35C61">
        <w:rPr>
          <w:szCs w:val="24"/>
        </w:rPr>
        <w:t>p</w:t>
      </w:r>
      <w:r w:rsidRPr="00B35C61">
        <w:rPr>
          <w:spacing w:val="1"/>
          <w:szCs w:val="24"/>
        </w:rPr>
        <w:t>e</w:t>
      </w:r>
      <w:r w:rsidRPr="00B35C61">
        <w:rPr>
          <w:spacing w:val="-1"/>
          <w:szCs w:val="24"/>
        </w:rPr>
        <w:t>r</w:t>
      </w:r>
      <w:r w:rsidRPr="00B35C61">
        <w:rPr>
          <w:szCs w:val="24"/>
        </w:rPr>
        <w:t>k</w:t>
      </w:r>
      <w:r w:rsidRPr="00B35C61">
        <w:rPr>
          <w:spacing w:val="-1"/>
          <w:szCs w:val="24"/>
        </w:rPr>
        <w:t>a</w:t>
      </w:r>
      <w:r w:rsidRPr="00B35C61">
        <w:rPr>
          <w:szCs w:val="24"/>
        </w:rPr>
        <w:t>wi</w:t>
      </w:r>
      <w:r w:rsidRPr="00B35C61">
        <w:rPr>
          <w:spacing w:val="2"/>
          <w:szCs w:val="24"/>
        </w:rPr>
        <w:t>n</w:t>
      </w:r>
      <w:r w:rsidRPr="00B35C61">
        <w:rPr>
          <w:spacing w:val="-1"/>
          <w:szCs w:val="24"/>
        </w:rPr>
        <w:t>a</w:t>
      </w:r>
      <w:r w:rsidRPr="00B35C61">
        <w:rPr>
          <w:spacing w:val="1"/>
          <w:szCs w:val="24"/>
        </w:rPr>
        <w:t>n</w:t>
      </w:r>
      <w:proofErr w:type="spellEnd"/>
      <w:r w:rsidR="00BC74E3">
        <w:rPr>
          <w:spacing w:val="1"/>
          <w:szCs w:val="24"/>
          <w:lang w:val="id-ID"/>
        </w:rPr>
        <w:t xml:space="preserve"> </w:t>
      </w:r>
      <w:r w:rsidR="00BC74E3">
        <w:rPr>
          <w:spacing w:val="1"/>
          <w:szCs w:val="24"/>
          <w:lang w:val="id-ID"/>
        </w:rPr>
        <w:fldChar w:fldCharType="begin" w:fldLock="1"/>
      </w:r>
      <w:r w:rsidR="00DD4678">
        <w:rPr>
          <w:spacing w:val="1"/>
          <w:szCs w:val="24"/>
          <w:lang w:val="id-ID"/>
        </w:rPr>
        <w:instrText>ADDIN CSL_CITATION {"citationItems":[{"id":"ITEM-1","itemData":{"author":[{"dropping-particle":"","family":"Ghazali","given":"Abdurrahman","non-dropping-particle":"","parse-names":false,"suffix":""}],"id":"ITEM-1","issued":{"date-parts":[["2006"]]},"number-of-pages":"96","publisher":"Kencana","publisher-place":"Jakarta","title":"Fiqih Munakahat","type":"book"},"uris":["http://www.mendeley.com/documents/?uuid=f83d0253-279f-46f2-92b0-d56e3008f9b4"]}],"mendeley":{"formattedCitation":"(Ghazali 2006)","plainTextFormattedCitation":"(Ghazali 2006)","previouslyFormattedCitation":"&lt;sup&gt;9&lt;/sup&gt;"},"properties":{"noteIndex":0},"schema":"https://github.com/citation-style-language/schema/raw/master/csl-citation.json"}</w:instrText>
      </w:r>
      <w:r w:rsidR="00BC74E3">
        <w:rPr>
          <w:spacing w:val="1"/>
          <w:szCs w:val="24"/>
          <w:lang w:val="id-ID"/>
        </w:rPr>
        <w:fldChar w:fldCharType="separate"/>
      </w:r>
      <w:r w:rsidR="00DD4678" w:rsidRPr="00DD4678">
        <w:rPr>
          <w:noProof/>
          <w:spacing w:val="1"/>
          <w:szCs w:val="24"/>
          <w:lang w:val="id-ID"/>
        </w:rPr>
        <w:t>(Ghazali</w:t>
      </w:r>
      <w:r w:rsidR="00B97C65">
        <w:rPr>
          <w:noProof/>
          <w:spacing w:val="1"/>
          <w:szCs w:val="24"/>
        </w:rPr>
        <w:t>,</w:t>
      </w:r>
      <w:r w:rsidR="00DD4678" w:rsidRPr="00DD4678">
        <w:rPr>
          <w:noProof/>
          <w:spacing w:val="1"/>
          <w:szCs w:val="24"/>
          <w:lang w:val="id-ID"/>
        </w:rPr>
        <w:t xml:space="preserve"> 2006)</w:t>
      </w:r>
      <w:r w:rsidR="00BC74E3">
        <w:rPr>
          <w:spacing w:val="1"/>
          <w:szCs w:val="24"/>
          <w:lang w:val="id-ID"/>
        </w:rPr>
        <w:fldChar w:fldCharType="end"/>
      </w:r>
      <w:r w:rsidRPr="00B35C61">
        <w:rPr>
          <w:spacing w:val="1"/>
          <w:szCs w:val="24"/>
        </w:rPr>
        <w:t>.</w:t>
      </w:r>
      <w:r w:rsidR="00BC74E3" w:rsidRPr="00B35C61">
        <w:rPr>
          <w:rFonts w:cstheme="majorBidi"/>
          <w:color w:val="333333"/>
          <w:szCs w:val="24"/>
        </w:rPr>
        <w:t xml:space="preserve"> </w:t>
      </w:r>
      <w:proofErr w:type="spellStart"/>
      <w:r w:rsidRPr="00B35C61">
        <w:rPr>
          <w:rFonts w:cstheme="majorBidi"/>
          <w:color w:val="333333"/>
          <w:szCs w:val="24"/>
        </w:rPr>
        <w:t>Menurut</w:t>
      </w:r>
      <w:proofErr w:type="spellEnd"/>
      <w:r w:rsidRPr="00B35C61">
        <w:rPr>
          <w:rFonts w:cstheme="majorBidi"/>
          <w:color w:val="333333"/>
          <w:szCs w:val="24"/>
        </w:rPr>
        <w:t xml:space="preserve"> Abu </w:t>
      </w:r>
      <w:proofErr w:type="spellStart"/>
      <w:r w:rsidRPr="00B35C61">
        <w:rPr>
          <w:rFonts w:cstheme="majorBidi"/>
          <w:color w:val="333333"/>
          <w:szCs w:val="24"/>
        </w:rPr>
        <w:t>Zahrah</w:t>
      </w:r>
      <w:proofErr w:type="spellEnd"/>
      <w:r w:rsidRPr="00B35C61">
        <w:rPr>
          <w:rFonts w:cstheme="majorBidi"/>
          <w:color w:val="333333"/>
          <w:szCs w:val="24"/>
        </w:rPr>
        <w:t xml:space="preserve"> </w:t>
      </w:r>
      <w:proofErr w:type="spellStart"/>
      <w:r w:rsidRPr="00B35C61">
        <w:rPr>
          <w:rFonts w:cstheme="majorBidi"/>
          <w:color w:val="333333"/>
          <w:szCs w:val="24"/>
        </w:rPr>
        <w:t>kafaah</w:t>
      </w:r>
      <w:proofErr w:type="spellEnd"/>
      <w:r w:rsidRPr="00B35C61">
        <w:rPr>
          <w:rFonts w:cstheme="majorBidi"/>
          <w:i/>
          <w:iCs/>
          <w:color w:val="333333"/>
          <w:szCs w:val="24"/>
        </w:rPr>
        <w:t xml:space="preserve"> </w:t>
      </w:r>
      <w:proofErr w:type="spellStart"/>
      <w:r w:rsidRPr="00B35C61">
        <w:rPr>
          <w:rFonts w:cstheme="majorBidi"/>
          <w:color w:val="333333"/>
          <w:szCs w:val="24"/>
        </w:rPr>
        <w:t>adalah</w:t>
      </w:r>
      <w:proofErr w:type="spellEnd"/>
      <w:r w:rsidRPr="00B35C61">
        <w:rPr>
          <w:rFonts w:cstheme="majorBidi"/>
          <w:color w:val="333333"/>
          <w:szCs w:val="24"/>
        </w:rPr>
        <w:t xml:space="preserve"> </w:t>
      </w:r>
      <w:proofErr w:type="spellStart"/>
      <w:r w:rsidRPr="00B35C61">
        <w:rPr>
          <w:rFonts w:cstheme="majorBidi"/>
          <w:color w:val="333333"/>
          <w:szCs w:val="24"/>
        </w:rPr>
        <w:t>suatu</w:t>
      </w:r>
      <w:proofErr w:type="spellEnd"/>
      <w:r w:rsidRPr="00B35C61">
        <w:rPr>
          <w:rFonts w:cstheme="majorBidi"/>
          <w:color w:val="333333"/>
          <w:szCs w:val="24"/>
        </w:rPr>
        <w:t xml:space="preserve"> </w:t>
      </w:r>
      <w:proofErr w:type="spellStart"/>
      <w:r w:rsidRPr="00B35C61">
        <w:rPr>
          <w:rFonts w:cstheme="majorBidi"/>
          <w:color w:val="333333"/>
          <w:szCs w:val="24"/>
        </w:rPr>
        <w:t>kondisi</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suatu</w:t>
      </w:r>
      <w:proofErr w:type="spellEnd"/>
      <w:r w:rsidRPr="00B35C61">
        <w:rPr>
          <w:rFonts w:cstheme="majorBidi"/>
          <w:color w:val="333333"/>
          <w:szCs w:val="24"/>
        </w:rPr>
        <w:t xml:space="preserve"> </w:t>
      </w:r>
      <w:proofErr w:type="spellStart"/>
      <w:r w:rsidRPr="00B35C61">
        <w:rPr>
          <w:rFonts w:cstheme="majorBidi"/>
          <w:color w:val="333333"/>
          <w:szCs w:val="24"/>
        </w:rPr>
        <w:t>perkawinan</w:t>
      </w:r>
      <w:proofErr w:type="spellEnd"/>
      <w:r w:rsidRPr="00B35C61">
        <w:rPr>
          <w:rFonts w:cstheme="majorBidi"/>
          <w:color w:val="333333"/>
          <w:szCs w:val="24"/>
        </w:rPr>
        <w:t xml:space="preserve"> yang mana </w:t>
      </w:r>
      <w:proofErr w:type="spellStart"/>
      <w:r w:rsidRPr="00B35C61">
        <w:rPr>
          <w:rFonts w:cstheme="majorBidi"/>
          <w:color w:val="333333"/>
          <w:szCs w:val="24"/>
        </w:rPr>
        <w:t>harus</w:t>
      </w:r>
      <w:proofErr w:type="spellEnd"/>
      <w:r w:rsidRPr="00B35C61">
        <w:rPr>
          <w:rFonts w:cstheme="majorBidi"/>
          <w:color w:val="333333"/>
          <w:szCs w:val="24"/>
        </w:rPr>
        <w:t xml:space="preserve"> </w:t>
      </w:r>
      <w:proofErr w:type="spellStart"/>
      <w:r w:rsidRPr="00B35C61">
        <w:rPr>
          <w:rFonts w:cstheme="majorBidi"/>
          <w:color w:val="333333"/>
          <w:szCs w:val="24"/>
        </w:rPr>
        <w:t>didapatkan</w:t>
      </w:r>
      <w:proofErr w:type="spellEnd"/>
      <w:r w:rsidRPr="00B35C61">
        <w:rPr>
          <w:rFonts w:cstheme="majorBidi"/>
          <w:color w:val="333333"/>
          <w:szCs w:val="24"/>
        </w:rPr>
        <w:t xml:space="preserve"> </w:t>
      </w:r>
      <w:proofErr w:type="spellStart"/>
      <w:r w:rsidRPr="00B35C61">
        <w:rPr>
          <w:rFonts w:cstheme="majorBidi"/>
          <w:color w:val="333333"/>
          <w:szCs w:val="24"/>
        </w:rPr>
        <w:t>adanya</w:t>
      </w:r>
      <w:proofErr w:type="spellEnd"/>
      <w:r w:rsidRPr="00B35C61">
        <w:rPr>
          <w:rFonts w:cstheme="majorBidi"/>
          <w:color w:val="333333"/>
          <w:szCs w:val="24"/>
        </w:rPr>
        <w:t xml:space="preserve"> </w:t>
      </w:r>
      <w:proofErr w:type="spellStart"/>
      <w:r w:rsidRPr="00B35C61">
        <w:rPr>
          <w:rFonts w:cstheme="majorBidi"/>
          <w:color w:val="333333"/>
          <w:szCs w:val="24"/>
        </w:rPr>
        <w:t>keseimbangan</w:t>
      </w:r>
      <w:proofErr w:type="spellEnd"/>
      <w:r w:rsidRPr="00B35C61">
        <w:rPr>
          <w:rFonts w:cstheme="majorBidi"/>
          <w:color w:val="333333"/>
          <w:szCs w:val="24"/>
        </w:rPr>
        <w:t xml:space="preserve"> </w:t>
      </w:r>
      <w:proofErr w:type="spellStart"/>
      <w:r w:rsidRPr="00B35C61">
        <w:rPr>
          <w:rFonts w:cstheme="majorBidi"/>
          <w:color w:val="333333"/>
          <w:szCs w:val="24"/>
        </w:rPr>
        <w:t>antara</w:t>
      </w:r>
      <w:proofErr w:type="spellEnd"/>
      <w:r w:rsidRPr="00B35C61">
        <w:rPr>
          <w:rFonts w:cstheme="majorBidi"/>
          <w:color w:val="333333"/>
          <w:szCs w:val="24"/>
        </w:rPr>
        <w:t xml:space="preserve"> </w:t>
      </w:r>
      <w:proofErr w:type="spellStart"/>
      <w:r w:rsidRPr="00B35C61">
        <w:rPr>
          <w:rFonts w:cstheme="majorBidi"/>
          <w:color w:val="333333"/>
          <w:szCs w:val="24"/>
        </w:rPr>
        <w:t>suami</w:t>
      </w:r>
      <w:proofErr w:type="spellEnd"/>
      <w:r w:rsidRPr="00B35C61">
        <w:rPr>
          <w:rFonts w:cstheme="majorBidi"/>
          <w:color w:val="333333"/>
          <w:szCs w:val="24"/>
        </w:rPr>
        <w:t xml:space="preserve"> dan </w:t>
      </w:r>
      <w:proofErr w:type="spellStart"/>
      <w:r w:rsidRPr="00B35C61">
        <w:rPr>
          <w:rFonts w:cstheme="majorBidi"/>
          <w:color w:val="333333"/>
          <w:szCs w:val="24"/>
        </w:rPr>
        <w:t>istri</w:t>
      </w:r>
      <w:proofErr w:type="spellEnd"/>
      <w:r w:rsidRPr="00B35C61">
        <w:rPr>
          <w:rFonts w:cstheme="majorBidi"/>
          <w:color w:val="333333"/>
          <w:szCs w:val="24"/>
        </w:rPr>
        <w:t xml:space="preserve"> </w:t>
      </w:r>
      <w:proofErr w:type="spellStart"/>
      <w:r w:rsidRPr="00B35C61">
        <w:rPr>
          <w:rFonts w:cstheme="majorBidi"/>
          <w:color w:val="333333"/>
          <w:szCs w:val="24"/>
        </w:rPr>
        <w:t>mengenai</w:t>
      </w:r>
      <w:proofErr w:type="spellEnd"/>
      <w:r w:rsidRPr="00B35C61">
        <w:rPr>
          <w:rFonts w:cstheme="majorBidi"/>
          <w:color w:val="333333"/>
          <w:szCs w:val="24"/>
        </w:rPr>
        <w:t xml:space="preserve"> </w:t>
      </w:r>
      <w:proofErr w:type="spellStart"/>
      <w:r w:rsidRPr="00B35C61">
        <w:rPr>
          <w:rFonts w:cstheme="majorBidi"/>
          <w:color w:val="333333"/>
          <w:szCs w:val="24"/>
        </w:rPr>
        <w:t>beberapa</w:t>
      </w:r>
      <w:proofErr w:type="spellEnd"/>
      <w:r w:rsidRPr="00B35C61">
        <w:rPr>
          <w:rFonts w:cstheme="majorBidi"/>
          <w:color w:val="333333"/>
          <w:szCs w:val="24"/>
        </w:rPr>
        <w:t xml:space="preserve"> </w:t>
      </w:r>
      <w:proofErr w:type="spellStart"/>
      <w:r w:rsidRPr="00B35C61">
        <w:rPr>
          <w:rFonts w:cstheme="majorBidi"/>
          <w:color w:val="333333"/>
          <w:szCs w:val="24"/>
        </w:rPr>
        <w:t>aspek</w:t>
      </w:r>
      <w:proofErr w:type="spellEnd"/>
      <w:r w:rsidRPr="00B35C61">
        <w:rPr>
          <w:rFonts w:cstheme="majorBidi"/>
          <w:color w:val="333333"/>
          <w:szCs w:val="24"/>
        </w:rPr>
        <w:t xml:space="preserve"> </w:t>
      </w:r>
      <w:proofErr w:type="spellStart"/>
      <w:r w:rsidRPr="00B35C61">
        <w:rPr>
          <w:rFonts w:cstheme="majorBidi"/>
          <w:color w:val="333333"/>
          <w:szCs w:val="24"/>
        </w:rPr>
        <w:t>tertentu</w:t>
      </w:r>
      <w:proofErr w:type="spellEnd"/>
      <w:r w:rsidRPr="00B35C61">
        <w:rPr>
          <w:rFonts w:cstheme="majorBidi"/>
          <w:color w:val="333333"/>
          <w:szCs w:val="24"/>
        </w:rPr>
        <w:t xml:space="preserve"> yang </w:t>
      </w:r>
      <w:proofErr w:type="spellStart"/>
      <w:r w:rsidRPr="00B35C61">
        <w:rPr>
          <w:rFonts w:cstheme="majorBidi"/>
          <w:color w:val="333333"/>
          <w:szCs w:val="24"/>
        </w:rPr>
        <w:t>dapat</w:t>
      </w:r>
      <w:proofErr w:type="spellEnd"/>
      <w:r w:rsidRPr="00B35C61">
        <w:rPr>
          <w:rFonts w:cstheme="majorBidi"/>
          <w:color w:val="333333"/>
          <w:szCs w:val="24"/>
        </w:rPr>
        <w:t xml:space="preserve"> </w:t>
      </w:r>
      <w:proofErr w:type="spellStart"/>
      <w:r w:rsidRPr="00B35C61">
        <w:rPr>
          <w:rFonts w:cstheme="majorBidi"/>
          <w:color w:val="333333"/>
          <w:szCs w:val="24"/>
        </w:rPr>
        <w:t>mengosongkan</w:t>
      </w:r>
      <w:proofErr w:type="spellEnd"/>
      <w:r w:rsidRPr="00B35C61">
        <w:rPr>
          <w:rFonts w:cstheme="majorBidi"/>
          <w:color w:val="333333"/>
          <w:szCs w:val="24"/>
        </w:rPr>
        <w:t xml:space="preserve"> </w:t>
      </w:r>
      <w:proofErr w:type="spellStart"/>
      <w:r w:rsidRPr="00B35C61">
        <w:rPr>
          <w:rFonts w:cstheme="majorBidi"/>
          <w:color w:val="333333"/>
          <w:szCs w:val="24"/>
        </w:rPr>
        <w:t>dari</w:t>
      </w:r>
      <w:proofErr w:type="spellEnd"/>
      <w:r w:rsidRPr="00B35C61">
        <w:rPr>
          <w:rFonts w:cstheme="majorBidi"/>
          <w:color w:val="333333"/>
          <w:szCs w:val="24"/>
        </w:rPr>
        <w:t xml:space="preserve"> </w:t>
      </w:r>
      <w:proofErr w:type="spellStart"/>
      <w:r w:rsidRPr="00B35C61">
        <w:rPr>
          <w:rFonts w:cstheme="majorBidi"/>
          <w:color w:val="333333"/>
          <w:szCs w:val="24"/>
        </w:rPr>
        <w:t>krisis</w:t>
      </w:r>
      <w:proofErr w:type="spellEnd"/>
      <w:r w:rsidRPr="00B35C61">
        <w:rPr>
          <w:rFonts w:cstheme="majorBidi"/>
          <w:color w:val="333333"/>
          <w:szCs w:val="24"/>
        </w:rPr>
        <w:t xml:space="preserve"> yang </w:t>
      </w:r>
      <w:proofErr w:type="spellStart"/>
      <w:r w:rsidRPr="00B35C61">
        <w:rPr>
          <w:rFonts w:cstheme="majorBidi"/>
          <w:color w:val="333333"/>
          <w:szCs w:val="24"/>
        </w:rPr>
        <w:t>dapat</w:t>
      </w:r>
      <w:proofErr w:type="spellEnd"/>
      <w:r w:rsidRPr="00B35C61">
        <w:rPr>
          <w:rFonts w:cstheme="majorBidi"/>
          <w:color w:val="333333"/>
          <w:szCs w:val="24"/>
        </w:rPr>
        <w:t xml:space="preserve"> </w:t>
      </w:r>
      <w:proofErr w:type="spellStart"/>
      <w:r w:rsidRPr="00B35C61">
        <w:rPr>
          <w:rFonts w:cstheme="majorBidi"/>
          <w:color w:val="333333"/>
          <w:szCs w:val="24"/>
        </w:rPr>
        <w:t>merusak</w:t>
      </w:r>
      <w:proofErr w:type="spellEnd"/>
      <w:r w:rsidRPr="00B35C61">
        <w:rPr>
          <w:rFonts w:cstheme="majorBidi"/>
          <w:color w:val="333333"/>
          <w:szCs w:val="24"/>
        </w:rPr>
        <w:t xml:space="preserve"> </w:t>
      </w:r>
      <w:proofErr w:type="spellStart"/>
      <w:r w:rsidRPr="00B35C61">
        <w:rPr>
          <w:rFonts w:cstheme="majorBidi"/>
          <w:color w:val="333333"/>
          <w:szCs w:val="24"/>
        </w:rPr>
        <w:t>kehidupan</w:t>
      </w:r>
      <w:proofErr w:type="spellEnd"/>
      <w:r w:rsidRPr="00B35C61">
        <w:rPr>
          <w:rFonts w:cstheme="majorBidi"/>
          <w:color w:val="333333"/>
          <w:szCs w:val="24"/>
        </w:rPr>
        <w:t xml:space="preserve"> </w:t>
      </w:r>
      <w:proofErr w:type="spellStart"/>
      <w:r w:rsidRPr="00B35C61">
        <w:rPr>
          <w:rFonts w:cstheme="majorBidi"/>
          <w:color w:val="333333"/>
          <w:szCs w:val="24"/>
        </w:rPr>
        <w:t>perkawinan</w:t>
      </w:r>
      <w:proofErr w:type="spellEnd"/>
      <w:r w:rsidR="00BC74E3">
        <w:rPr>
          <w:rFonts w:cstheme="majorBidi"/>
          <w:color w:val="333333"/>
          <w:szCs w:val="24"/>
          <w:lang w:val="id-ID"/>
        </w:rPr>
        <w:t xml:space="preserve"> </w:t>
      </w:r>
      <w:r w:rsidR="00BC74E3">
        <w:rPr>
          <w:rFonts w:cstheme="majorBidi"/>
          <w:color w:val="333333"/>
          <w:szCs w:val="24"/>
          <w:lang w:val="id-ID"/>
        </w:rPr>
        <w:fldChar w:fldCharType="begin" w:fldLock="1"/>
      </w:r>
      <w:r w:rsidR="00DD4678">
        <w:rPr>
          <w:rFonts w:cstheme="majorBidi"/>
          <w:color w:val="333333"/>
          <w:szCs w:val="24"/>
          <w:lang w:val="id-ID"/>
        </w:rPr>
        <w:instrText>ADDIN CSL_CITATION {"citationItems":[{"id":"ITEM-1","itemData":{"author":[{"dropping-particle":"","family":"Zahroh","given":"Muhammad Abu","non-dropping-particle":"","parse-names":false,"suffix":""}],"id":"ITEM-1","issued":{"date-parts":[["1957"]]},"number-of-pages":"185","publisher":"Dar al-Fikr al-‘Arobi","publisher-place":"Kairo","title":"‘Aqd Az-Zawaj wa Asaruh","type":"book"},"uris":["http://www.mendeley.com/documents/?uuid=f8dcdd64-063a-4b3e-b9b6-b65bf3a99a03"]}],"mendeley":{"formattedCitation":"(Zahroh 1957)","plainTextFormattedCitation":"(Zahroh 1957)","previouslyFormattedCitation":"&lt;sup&gt;10&lt;/sup&gt;"},"properties":{"noteIndex":0},"schema":"https://github.com/citation-style-language/schema/raw/master/csl-citation.json"}</w:instrText>
      </w:r>
      <w:r w:rsidR="00BC74E3">
        <w:rPr>
          <w:rFonts w:cstheme="majorBidi"/>
          <w:color w:val="333333"/>
          <w:szCs w:val="24"/>
          <w:lang w:val="id-ID"/>
        </w:rPr>
        <w:fldChar w:fldCharType="separate"/>
      </w:r>
      <w:r w:rsidR="00DD4678" w:rsidRPr="00DD4678">
        <w:rPr>
          <w:rFonts w:cstheme="majorBidi"/>
          <w:noProof/>
          <w:color w:val="333333"/>
          <w:szCs w:val="24"/>
          <w:lang w:val="id-ID"/>
        </w:rPr>
        <w:t>(Zahroh</w:t>
      </w:r>
      <w:r w:rsidR="00B97C65">
        <w:rPr>
          <w:rFonts w:cstheme="majorBidi"/>
          <w:noProof/>
          <w:color w:val="333333"/>
          <w:szCs w:val="24"/>
        </w:rPr>
        <w:t>,</w:t>
      </w:r>
      <w:r w:rsidR="00DD4678" w:rsidRPr="00DD4678">
        <w:rPr>
          <w:rFonts w:cstheme="majorBidi"/>
          <w:noProof/>
          <w:color w:val="333333"/>
          <w:szCs w:val="24"/>
          <w:lang w:val="id-ID"/>
        </w:rPr>
        <w:t xml:space="preserve"> 1957)</w:t>
      </w:r>
      <w:r w:rsidR="00BC74E3">
        <w:rPr>
          <w:rFonts w:cstheme="majorBidi"/>
          <w:color w:val="333333"/>
          <w:szCs w:val="24"/>
          <w:lang w:val="id-ID"/>
        </w:rPr>
        <w:fldChar w:fldCharType="end"/>
      </w:r>
      <w:r w:rsidRPr="00B35C61">
        <w:rPr>
          <w:rFonts w:cstheme="majorBidi"/>
          <w:color w:val="333333"/>
          <w:szCs w:val="24"/>
        </w:rPr>
        <w:t>.</w:t>
      </w:r>
      <w:r w:rsidR="00BC74E3">
        <w:rPr>
          <w:rFonts w:cstheme="majorBidi"/>
          <w:color w:val="333333"/>
          <w:szCs w:val="24"/>
          <w:lang w:val="id-ID"/>
        </w:rPr>
        <w:t xml:space="preserve"> </w:t>
      </w:r>
      <w:proofErr w:type="spellStart"/>
      <w:r w:rsidRPr="00B35C61">
        <w:rPr>
          <w:rFonts w:cstheme="majorBidi"/>
          <w:color w:val="333333"/>
          <w:szCs w:val="24"/>
        </w:rPr>
        <w:t>Kafaah</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perkawinan</w:t>
      </w:r>
      <w:proofErr w:type="spellEnd"/>
      <w:r w:rsidRPr="00B35C61">
        <w:rPr>
          <w:rFonts w:cstheme="majorBidi"/>
          <w:color w:val="333333"/>
          <w:szCs w:val="24"/>
        </w:rPr>
        <w:t xml:space="preserve"> </w:t>
      </w:r>
      <w:proofErr w:type="spellStart"/>
      <w:r w:rsidRPr="00B35C61">
        <w:rPr>
          <w:rFonts w:cstheme="majorBidi"/>
          <w:color w:val="333333"/>
          <w:szCs w:val="24"/>
        </w:rPr>
        <w:t>dapat</w:t>
      </w:r>
      <w:proofErr w:type="spellEnd"/>
      <w:r w:rsidRPr="00B35C61">
        <w:rPr>
          <w:rFonts w:cstheme="majorBidi"/>
          <w:color w:val="333333"/>
          <w:szCs w:val="24"/>
        </w:rPr>
        <w:t xml:space="preserve"> juga </w:t>
      </w:r>
      <w:proofErr w:type="spellStart"/>
      <w:r w:rsidRPr="00B35C61">
        <w:rPr>
          <w:rFonts w:cstheme="majorBidi"/>
          <w:color w:val="333333"/>
          <w:szCs w:val="24"/>
        </w:rPr>
        <w:t>dipahami</w:t>
      </w:r>
      <w:proofErr w:type="spellEnd"/>
      <w:r w:rsidRPr="00B35C61">
        <w:rPr>
          <w:rFonts w:cstheme="majorBidi"/>
          <w:color w:val="333333"/>
          <w:szCs w:val="24"/>
        </w:rPr>
        <w:t xml:space="preserve"> </w:t>
      </w:r>
      <w:proofErr w:type="spellStart"/>
      <w:r w:rsidRPr="00B35C61">
        <w:rPr>
          <w:rFonts w:cstheme="majorBidi"/>
          <w:color w:val="333333"/>
          <w:szCs w:val="24"/>
        </w:rPr>
        <w:t>sebagai</w:t>
      </w:r>
      <w:proofErr w:type="spellEnd"/>
      <w:r w:rsidRPr="00B35C61">
        <w:rPr>
          <w:rFonts w:cstheme="majorBidi"/>
          <w:color w:val="333333"/>
          <w:szCs w:val="24"/>
        </w:rPr>
        <w:t xml:space="preserve"> </w:t>
      </w:r>
      <w:proofErr w:type="spellStart"/>
      <w:r w:rsidRPr="00B35C61">
        <w:rPr>
          <w:rFonts w:cstheme="majorBidi"/>
          <w:color w:val="333333"/>
          <w:szCs w:val="24"/>
        </w:rPr>
        <w:t>persesuaian</w:t>
      </w:r>
      <w:proofErr w:type="spellEnd"/>
      <w:r w:rsidRPr="00B35C61">
        <w:rPr>
          <w:rFonts w:cstheme="majorBidi"/>
          <w:color w:val="333333"/>
          <w:szCs w:val="24"/>
        </w:rPr>
        <w:t xml:space="preserve"> </w:t>
      </w:r>
      <w:proofErr w:type="spellStart"/>
      <w:r w:rsidRPr="00B35C61">
        <w:rPr>
          <w:rFonts w:cstheme="majorBidi"/>
          <w:color w:val="333333"/>
          <w:szCs w:val="24"/>
        </w:rPr>
        <w:t>antara</w:t>
      </w:r>
      <w:proofErr w:type="spellEnd"/>
      <w:r w:rsidRPr="00B35C61">
        <w:rPr>
          <w:rFonts w:cstheme="majorBidi"/>
          <w:color w:val="333333"/>
          <w:szCs w:val="24"/>
        </w:rPr>
        <w:t xml:space="preserve"> </w:t>
      </w:r>
      <w:proofErr w:type="spellStart"/>
      <w:r w:rsidRPr="00B35C61">
        <w:rPr>
          <w:rFonts w:cstheme="majorBidi"/>
          <w:color w:val="333333"/>
          <w:szCs w:val="24"/>
        </w:rPr>
        <w:t>suami</w:t>
      </w:r>
      <w:proofErr w:type="spellEnd"/>
      <w:r w:rsidRPr="00B35C61">
        <w:rPr>
          <w:rFonts w:cstheme="majorBidi"/>
          <w:color w:val="333333"/>
          <w:szCs w:val="24"/>
        </w:rPr>
        <w:t xml:space="preserve"> </w:t>
      </w:r>
      <w:proofErr w:type="spellStart"/>
      <w:r w:rsidRPr="00B35C61">
        <w:rPr>
          <w:rFonts w:cstheme="majorBidi"/>
          <w:color w:val="333333"/>
          <w:szCs w:val="24"/>
        </w:rPr>
        <w:t>dengan</w:t>
      </w:r>
      <w:proofErr w:type="spellEnd"/>
      <w:r w:rsidRPr="00B35C61">
        <w:rPr>
          <w:rFonts w:cstheme="majorBidi"/>
          <w:color w:val="333333"/>
          <w:szCs w:val="24"/>
        </w:rPr>
        <w:t xml:space="preserve"> </w:t>
      </w:r>
      <w:proofErr w:type="spellStart"/>
      <w:r w:rsidRPr="00B35C61">
        <w:rPr>
          <w:rFonts w:cstheme="majorBidi"/>
          <w:color w:val="333333"/>
          <w:szCs w:val="24"/>
        </w:rPr>
        <w:t>istrinya</w:t>
      </w:r>
      <w:proofErr w:type="spellEnd"/>
      <w:r w:rsidRPr="00B35C61">
        <w:rPr>
          <w:rFonts w:cstheme="majorBidi"/>
          <w:color w:val="333333"/>
          <w:szCs w:val="24"/>
        </w:rPr>
        <w:t xml:space="preserve">, </w:t>
      </w:r>
      <w:proofErr w:type="spellStart"/>
      <w:r w:rsidRPr="00B35C61">
        <w:rPr>
          <w:rFonts w:cstheme="majorBidi"/>
          <w:color w:val="333333"/>
          <w:szCs w:val="24"/>
        </w:rPr>
        <w:t>sama</w:t>
      </w:r>
      <w:proofErr w:type="spellEnd"/>
      <w:r w:rsidRPr="00B35C61">
        <w:rPr>
          <w:rFonts w:cstheme="majorBidi"/>
          <w:color w:val="333333"/>
          <w:szCs w:val="24"/>
        </w:rPr>
        <w:t xml:space="preserve"> </w:t>
      </w:r>
      <w:proofErr w:type="spellStart"/>
      <w:r w:rsidRPr="00B35C61">
        <w:rPr>
          <w:rFonts w:cstheme="majorBidi"/>
          <w:color w:val="333333"/>
          <w:szCs w:val="24"/>
        </w:rPr>
        <w:t>kedudukannya</w:t>
      </w:r>
      <w:proofErr w:type="spellEnd"/>
      <w:r w:rsidRPr="00B35C61">
        <w:rPr>
          <w:rFonts w:cstheme="majorBidi"/>
          <w:color w:val="333333"/>
          <w:szCs w:val="24"/>
        </w:rPr>
        <w:t xml:space="preserve">. </w:t>
      </w:r>
      <w:proofErr w:type="spellStart"/>
      <w:r w:rsidRPr="00B35C61">
        <w:rPr>
          <w:rFonts w:cstheme="majorBidi"/>
          <w:color w:val="333333"/>
          <w:szCs w:val="24"/>
        </w:rPr>
        <w:t>Suami</w:t>
      </w:r>
      <w:proofErr w:type="spellEnd"/>
      <w:r w:rsidRPr="00B35C61">
        <w:rPr>
          <w:rFonts w:cstheme="majorBidi"/>
          <w:color w:val="333333"/>
          <w:szCs w:val="24"/>
        </w:rPr>
        <w:t xml:space="preserve"> </w:t>
      </w:r>
      <w:proofErr w:type="spellStart"/>
      <w:r w:rsidRPr="00B35C61">
        <w:rPr>
          <w:rFonts w:cstheme="majorBidi"/>
          <w:color w:val="333333"/>
          <w:szCs w:val="24"/>
        </w:rPr>
        <w:t>seimbang</w:t>
      </w:r>
      <w:proofErr w:type="spellEnd"/>
      <w:r w:rsidRPr="00B35C61">
        <w:rPr>
          <w:rFonts w:cstheme="majorBidi"/>
          <w:color w:val="333333"/>
          <w:szCs w:val="24"/>
        </w:rPr>
        <w:t xml:space="preserve"> </w:t>
      </w:r>
      <w:proofErr w:type="spellStart"/>
      <w:r w:rsidRPr="00B35C61">
        <w:rPr>
          <w:rFonts w:cstheme="majorBidi"/>
          <w:color w:val="333333"/>
          <w:szCs w:val="24"/>
        </w:rPr>
        <w:t>kedudukannya</w:t>
      </w:r>
      <w:proofErr w:type="spellEnd"/>
      <w:r w:rsidRPr="00B35C61">
        <w:rPr>
          <w:rFonts w:cstheme="majorBidi"/>
          <w:color w:val="333333"/>
          <w:szCs w:val="24"/>
        </w:rPr>
        <w:t xml:space="preserve"> </w:t>
      </w:r>
      <w:proofErr w:type="spellStart"/>
      <w:r w:rsidRPr="00B35C61">
        <w:rPr>
          <w:rFonts w:cstheme="majorBidi"/>
          <w:color w:val="333333"/>
          <w:szCs w:val="24"/>
        </w:rPr>
        <w:t>dengan</w:t>
      </w:r>
      <w:proofErr w:type="spellEnd"/>
      <w:r w:rsidRPr="00B35C61">
        <w:rPr>
          <w:rFonts w:cstheme="majorBidi"/>
          <w:color w:val="333333"/>
          <w:szCs w:val="24"/>
        </w:rPr>
        <w:t xml:space="preserve"> </w:t>
      </w:r>
      <w:proofErr w:type="spellStart"/>
      <w:r w:rsidRPr="00B35C61">
        <w:rPr>
          <w:rFonts w:cstheme="majorBidi"/>
          <w:color w:val="333333"/>
          <w:szCs w:val="24"/>
        </w:rPr>
        <w:t>istrinya</w:t>
      </w:r>
      <w:proofErr w:type="spellEnd"/>
      <w:r w:rsidRPr="00B35C61">
        <w:rPr>
          <w:rFonts w:cstheme="majorBidi"/>
          <w:color w:val="333333"/>
          <w:szCs w:val="24"/>
        </w:rPr>
        <w:t xml:space="preserve"> di </w:t>
      </w:r>
      <w:proofErr w:type="spellStart"/>
      <w:r w:rsidRPr="00B35C61">
        <w:rPr>
          <w:rFonts w:cstheme="majorBidi"/>
          <w:color w:val="333333"/>
          <w:szCs w:val="24"/>
        </w:rPr>
        <w:t>masyarakat</w:t>
      </w:r>
      <w:proofErr w:type="spellEnd"/>
      <w:r w:rsidRPr="00B35C61">
        <w:rPr>
          <w:rFonts w:cstheme="majorBidi"/>
          <w:color w:val="333333"/>
          <w:szCs w:val="24"/>
        </w:rPr>
        <w:t xml:space="preserve">, </w:t>
      </w:r>
      <w:proofErr w:type="spellStart"/>
      <w:r w:rsidRPr="00B35C61">
        <w:rPr>
          <w:rFonts w:cstheme="majorBidi"/>
          <w:color w:val="333333"/>
          <w:szCs w:val="24"/>
        </w:rPr>
        <w:t>sama</w:t>
      </w:r>
      <w:proofErr w:type="spellEnd"/>
      <w:r w:rsidRPr="00B35C61">
        <w:rPr>
          <w:rFonts w:cstheme="majorBidi"/>
          <w:color w:val="333333"/>
          <w:szCs w:val="24"/>
        </w:rPr>
        <w:t xml:space="preserve"> </w:t>
      </w:r>
      <w:proofErr w:type="spellStart"/>
      <w:r w:rsidRPr="00B35C61">
        <w:rPr>
          <w:rFonts w:cstheme="majorBidi"/>
          <w:color w:val="333333"/>
          <w:szCs w:val="24"/>
        </w:rPr>
        <w:t>baik</w:t>
      </w:r>
      <w:proofErr w:type="spellEnd"/>
      <w:r w:rsidRPr="00B35C61">
        <w:rPr>
          <w:rFonts w:cstheme="majorBidi"/>
          <w:color w:val="333333"/>
          <w:szCs w:val="24"/>
        </w:rPr>
        <w:t xml:space="preserve"> </w:t>
      </w:r>
      <w:proofErr w:type="spellStart"/>
      <w:r w:rsidRPr="00B35C61">
        <w:rPr>
          <w:rFonts w:cstheme="majorBidi"/>
          <w:color w:val="333333"/>
          <w:szCs w:val="24"/>
        </w:rPr>
        <w:t>akhlaknya</w:t>
      </w:r>
      <w:proofErr w:type="spellEnd"/>
      <w:r w:rsidRPr="00B35C61">
        <w:rPr>
          <w:rFonts w:cstheme="majorBidi"/>
          <w:color w:val="333333"/>
          <w:szCs w:val="24"/>
        </w:rPr>
        <w:t xml:space="preserve">, dan </w:t>
      </w:r>
      <w:proofErr w:type="spellStart"/>
      <w:r w:rsidRPr="00B35C61">
        <w:rPr>
          <w:rFonts w:cstheme="majorBidi"/>
          <w:color w:val="333333"/>
          <w:szCs w:val="24"/>
        </w:rPr>
        <w:t>kekayaannya</w:t>
      </w:r>
      <w:proofErr w:type="spellEnd"/>
      <w:r w:rsidRPr="00B35C61">
        <w:rPr>
          <w:rFonts w:cstheme="majorBidi"/>
          <w:color w:val="333333"/>
          <w:szCs w:val="24"/>
        </w:rPr>
        <w:t xml:space="preserve">. </w:t>
      </w:r>
      <w:proofErr w:type="spellStart"/>
      <w:r w:rsidRPr="00B35C61">
        <w:rPr>
          <w:rFonts w:cstheme="majorBidi"/>
          <w:color w:val="333333"/>
          <w:szCs w:val="24"/>
        </w:rPr>
        <w:t>Persesuaian</w:t>
      </w:r>
      <w:proofErr w:type="spellEnd"/>
      <w:r w:rsidRPr="00B35C61">
        <w:rPr>
          <w:rFonts w:cstheme="majorBidi"/>
          <w:color w:val="333333"/>
          <w:szCs w:val="24"/>
        </w:rPr>
        <w:t xml:space="preserve"> </w:t>
      </w:r>
      <w:proofErr w:type="spellStart"/>
      <w:r w:rsidRPr="00B35C61">
        <w:rPr>
          <w:rFonts w:cstheme="majorBidi"/>
          <w:color w:val="333333"/>
          <w:szCs w:val="24"/>
        </w:rPr>
        <w:t>antara</w:t>
      </w:r>
      <w:proofErr w:type="spellEnd"/>
      <w:r w:rsidRPr="00B35C61">
        <w:rPr>
          <w:rFonts w:cstheme="majorBidi"/>
          <w:color w:val="333333"/>
          <w:szCs w:val="24"/>
        </w:rPr>
        <w:t xml:space="preserve"> </w:t>
      </w:r>
      <w:proofErr w:type="spellStart"/>
      <w:r w:rsidRPr="00B35C61">
        <w:rPr>
          <w:rFonts w:cstheme="majorBidi"/>
          <w:color w:val="333333"/>
          <w:szCs w:val="24"/>
        </w:rPr>
        <w:t>suami</w:t>
      </w:r>
      <w:proofErr w:type="spellEnd"/>
      <w:r w:rsidRPr="00B35C61">
        <w:rPr>
          <w:rFonts w:cstheme="majorBidi"/>
          <w:color w:val="333333"/>
          <w:szCs w:val="24"/>
        </w:rPr>
        <w:t xml:space="preserve"> </w:t>
      </w:r>
      <w:proofErr w:type="spellStart"/>
      <w:r w:rsidRPr="00B35C61">
        <w:rPr>
          <w:rFonts w:cstheme="majorBidi"/>
          <w:color w:val="333333"/>
          <w:szCs w:val="24"/>
        </w:rPr>
        <w:t>dengan</w:t>
      </w:r>
      <w:proofErr w:type="spellEnd"/>
      <w:r w:rsidRPr="00B35C61">
        <w:rPr>
          <w:rFonts w:cstheme="majorBidi"/>
          <w:color w:val="333333"/>
          <w:szCs w:val="24"/>
        </w:rPr>
        <w:t xml:space="preserve"> </w:t>
      </w:r>
      <w:proofErr w:type="spellStart"/>
      <w:r w:rsidRPr="00B35C61">
        <w:rPr>
          <w:rFonts w:cstheme="majorBidi"/>
          <w:color w:val="333333"/>
          <w:szCs w:val="24"/>
        </w:rPr>
        <w:t>istrinya</w:t>
      </w:r>
      <w:proofErr w:type="spellEnd"/>
      <w:r w:rsidRPr="00B35C61">
        <w:rPr>
          <w:rFonts w:cstheme="majorBidi"/>
          <w:color w:val="333333"/>
          <w:szCs w:val="24"/>
        </w:rPr>
        <w:t xml:space="preserve"> </w:t>
      </w:r>
      <w:proofErr w:type="spellStart"/>
      <w:r w:rsidRPr="00B35C61">
        <w:rPr>
          <w:rFonts w:cstheme="majorBidi"/>
          <w:color w:val="333333"/>
          <w:szCs w:val="24"/>
        </w:rPr>
        <w:t>akan</w:t>
      </w:r>
      <w:proofErr w:type="spellEnd"/>
      <w:r w:rsidRPr="00B35C61">
        <w:rPr>
          <w:rFonts w:cstheme="majorBidi"/>
          <w:color w:val="333333"/>
          <w:szCs w:val="24"/>
        </w:rPr>
        <w:t xml:space="preserve"> </w:t>
      </w:r>
      <w:proofErr w:type="spellStart"/>
      <w:r w:rsidRPr="00B35C61">
        <w:rPr>
          <w:rFonts w:cstheme="majorBidi"/>
          <w:color w:val="333333"/>
          <w:szCs w:val="24"/>
        </w:rPr>
        <w:t>membawa</w:t>
      </w:r>
      <w:proofErr w:type="spellEnd"/>
      <w:r w:rsidRPr="00B35C61">
        <w:rPr>
          <w:rFonts w:cstheme="majorBidi"/>
          <w:color w:val="333333"/>
          <w:szCs w:val="24"/>
        </w:rPr>
        <w:t xml:space="preserve"> </w:t>
      </w:r>
      <w:proofErr w:type="spellStart"/>
      <w:r w:rsidRPr="00B35C61">
        <w:rPr>
          <w:rFonts w:cstheme="majorBidi"/>
          <w:color w:val="333333"/>
          <w:szCs w:val="24"/>
        </w:rPr>
        <w:t>ke</w:t>
      </w:r>
      <w:proofErr w:type="spellEnd"/>
      <w:r w:rsidRPr="00B35C61">
        <w:rPr>
          <w:rFonts w:cstheme="majorBidi"/>
          <w:color w:val="333333"/>
          <w:szCs w:val="24"/>
        </w:rPr>
        <w:t xml:space="preserve"> </w:t>
      </w:r>
      <w:proofErr w:type="spellStart"/>
      <w:r w:rsidRPr="00B35C61">
        <w:rPr>
          <w:rFonts w:cstheme="majorBidi"/>
          <w:color w:val="333333"/>
          <w:szCs w:val="24"/>
        </w:rPr>
        <w:t>arah</w:t>
      </w:r>
      <w:proofErr w:type="spellEnd"/>
      <w:r w:rsidRPr="00B35C61">
        <w:rPr>
          <w:rFonts w:cstheme="majorBidi"/>
          <w:color w:val="333333"/>
          <w:szCs w:val="24"/>
        </w:rPr>
        <w:t xml:space="preserve"> </w:t>
      </w:r>
      <w:proofErr w:type="spellStart"/>
      <w:r w:rsidRPr="00B35C61">
        <w:rPr>
          <w:rFonts w:cstheme="majorBidi"/>
          <w:color w:val="333333"/>
          <w:szCs w:val="24"/>
        </w:rPr>
        <w:t>rumah</w:t>
      </w:r>
      <w:proofErr w:type="spellEnd"/>
      <w:r w:rsidRPr="00B35C61">
        <w:rPr>
          <w:rFonts w:cstheme="majorBidi"/>
          <w:color w:val="333333"/>
          <w:szCs w:val="24"/>
        </w:rPr>
        <w:t xml:space="preserve"> </w:t>
      </w:r>
      <w:proofErr w:type="spellStart"/>
      <w:r w:rsidRPr="00B35C61">
        <w:rPr>
          <w:rFonts w:cstheme="majorBidi"/>
          <w:color w:val="333333"/>
          <w:szCs w:val="24"/>
        </w:rPr>
        <w:t>tangga</w:t>
      </w:r>
      <w:proofErr w:type="spellEnd"/>
      <w:r w:rsidRPr="00B35C61">
        <w:rPr>
          <w:rFonts w:cstheme="majorBidi"/>
          <w:color w:val="333333"/>
          <w:szCs w:val="24"/>
        </w:rPr>
        <w:t xml:space="preserve"> yang </w:t>
      </w:r>
      <w:proofErr w:type="spellStart"/>
      <w:r w:rsidRPr="00B35C61">
        <w:rPr>
          <w:rFonts w:cstheme="majorBidi"/>
          <w:color w:val="333333"/>
          <w:szCs w:val="24"/>
        </w:rPr>
        <w:t>sejahtera</w:t>
      </w:r>
      <w:proofErr w:type="spellEnd"/>
      <w:r w:rsidRPr="00B35C61">
        <w:rPr>
          <w:rFonts w:cstheme="majorBidi"/>
          <w:color w:val="333333"/>
          <w:szCs w:val="24"/>
        </w:rPr>
        <w:t xml:space="preserve">, </w:t>
      </w:r>
      <w:proofErr w:type="spellStart"/>
      <w:r w:rsidRPr="00B35C61">
        <w:rPr>
          <w:rFonts w:cstheme="majorBidi"/>
          <w:color w:val="333333"/>
          <w:szCs w:val="24"/>
        </w:rPr>
        <w:t>terhindar</w:t>
      </w:r>
      <w:proofErr w:type="spellEnd"/>
      <w:r w:rsidRPr="00B35C61">
        <w:rPr>
          <w:rFonts w:cstheme="majorBidi"/>
          <w:color w:val="333333"/>
          <w:szCs w:val="24"/>
        </w:rPr>
        <w:t xml:space="preserve"> </w:t>
      </w:r>
      <w:proofErr w:type="spellStart"/>
      <w:r w:rsidRPr="00B35C61">
        <w:rPr>
          <w:rFonts w:cstheme="majorBidi"/>
          <w:color w:val="333333"/>
          <w:szCs w:val="24"/>
        </w:rPr>
        <w:t>dari</w:t>
      </w:r>
      <w:proofErr w:type="spellEnd"/>
      <w:r w:rsidRPr="00B35C61">
        <w:rPr>
          <w:rFonts w:cstheme="majorBidi"/>
          <w:color w:val="333333"/>
          <w:szCs w:val="24"/>
        </w:rPr>
        <w:t xml:space="preserve"> </w:t>
      </w:r>
      <w:proofErr w:type="spellStart"/>
      <w:r w:rsidRPr="00B35C61">
        <w:rPr>
          <w:rFonts w:cstheme="majorBidi"/>
          <w:color w:val="333333"/>
          <w:szCs w:val="24"/>
        </w:rPr>
        <w:t>ketidakberuntungan</w:t>
      </w:r>
      <w:proofErr w:type="spellEnd"/>
      <w:r w:rsidR="00BC74E3">
        <w:rPr>
          <w:rFonts w:cstheme="majorBidi"/>
          <w:color w:val="333333"/>
          <w:szCs w:val="24"/>
          <w:lang w:val="id-ID"/>
        </w:rPr>
        <w:t xml:space="preserve"> </w:t>
      </w:r>
      <w:r w:rsidR="00BC74E3">
        <w:rPr>
          <w:rFonts w:cstheme="majorBidi"/>
          <w:color w:val="333333"/>
          <w:szCs w:val="24"/>
          <w:lang w:val="id-ID"/>
        </w:rPr>
        <w:fldChar w:fldCharType="begin" w:fldLock="1"/>
      </w:r>
      <w:r w:rsidR="00DD4678">
        <w:rPr>
          <w:rFonts w:cstheme="majorBidi"/>
          <w:color w:val="333333"/>
          <w:szCs w:val="24"/>
          <w:lang w:val="id-ID"/>
        </w:rPr>
        <w:instrText>ADDIN CSL_CITATION {"citationItems":[{"id":"ITEM-1","itemData":{"author":[{"dropping-particle":"","family":"Alhamdani","given":"H.S.A.","non-dropping-particle":"","parse-names":false,"suffix":""}],"id":"ITEM-1","issued":{"date-parts":[["1989"]]},"number-of-pages":"98","publisher":"Pustaka Amani","publisher-place":"Jakarta","title":"Risalah Nikah (Hukum Perkawinan Islam)","type":"book"},"uris":["http://www.mendeley.com/documents/?uuid=4a8509cc-aa19-4f02-8a5c-8585fb74483e"]}],"mendeley":{"formattedCitation":"(Alhamdani 1989)","plainTextFormattedCitation":"(Alhamdani 1989)","previouslyFormattedCitation":"&lt;sup&gt;11&lt;/sup&gt;"},"properties":{"noteIndex":0},"schema":"https://github.com/citation-style-language/schema/raw/master/csl-citation.json"}</w:instrText>
      </w:r>
      <w:r w:rsidR="00BC74E3">
        <w:rPr>
          <w:rFonts w:cstheme="majorBidi"/>
          <w:color w:val="333333"/>
          <w:szCs w:val="24"/>
          <w:lang w:val="id-ID"/>
        </w:rPr>
        <w:fldChar w:fldCharType="separate"/>
      </w:r>
      <w:r w:rsidR="00DD4678" w:rsidRPr="00DD4678">
        <w:rPr>
          <w:rFonts w:cstheme="majorBidi"/>
          <w:noProof/>
          <w:color w:val="333333"/>
          <w:szCs w:val="24"/>
          <w:lang w:val="id-ID"/>
        </w:rPr>
        <w:t>(Alhamdani</w:t>
      </w:r>
      <w:r w:rsidR="00B97C65">
        <w:rPr>
          <w:rFonts w:cstheme="majorBidi"/>
          <w:noProof/>
          <w:color w:val="333333"/>
          <w:szCs w:val="24"/>
        </w:rPr>
        <w:t>,</w:t>
      </w:r>
      <w:r w:rsidR="00DD4678" w:rsidRPr="00DD4678">
        <w:rPr>
          <w:rFonts w:cstheme="majorBidi"/>
          <w:noProof/>
          <w:color w:val="333333"/>
          <w:szCs w:val="24"/>
          <w:lang w:val="id-ID"/>
        </w:rPr>
        <w:t xml:space="preserve"> 1989)</w:t>
      </w:r>
      <w:r w:rsidR="00BC74E3">
        <w:rPr>
          <w:rFonts w:cstheme="majorBidi"/>
          <w:color w:val="333333"/>
          <w:szCs w:val="24"/>
          <w:lang w:val="id-ID"/>
        </w:rPr>
        <w:fldChar w:fldCharType="end"/>
      </w:r>
      <w:r w:rsidRPr="00B35C61">
        <w:rPr>
          <w:rFonts w:cstheme="majorBidi"/>
          <w:color w:val="333333"/>
          <w:szCs w:val="24"/>
        </w:rPr>
        <w:t>.</w:t>
      </w:r>
      <w:r w:rsidR="00BC74E3">
        <w:rPr>
          <w:rFonts w:cstheme="majorBidi"/>
          <w:color w:val="333333"/>
          <w:szCs w:val="24"/>
          <w:lang w:val="id-ID"/>
        </w:rPr>
        <w:t xml:space="preserve"> </w:t>
      </w:r>
    </w:p>
    <w:p w14:paraId="1D8009A7" w14:textId="1EC18E77" w:rsidR="00B35C61" w:rsidRPr="00850210" w:rsidRDefault="00F83B64" w:rsidP="00DD4678">
      <w:pPr>
        <w:jc w:val="both"/>
        <w:rPr>
          <w:rFonts w:cstheme="majorBidi"/>
          <w:szCs w:val="24"/>
          <w:lang w:val="id-ID" w:bidi="ar-AE"/>
        </w:rPr>
      </w:pPr>
      <w:proofErr w:type="spellStart"/>
      <w:r w:rsidRPr="00B35C61">
        <w:rPr>
          <w:rFonts w:cstheme="majorBidi"/>
          <w:color w:val="333333"/>
          <w:szCs w:val="24"/>
        </w:rPr>
        <w:t>Defenisi</w:t>
      </w:r>
      <w:proofErr w:type="spellEnd"/>
      <w:r w:rsidRPr="00B35C61">
        <w:rPr>
          <w:rFonts w:cstheme="majorBidi"/>
          <w:color w:val="333333"/>
          <w:szCs w:val="24"/>
        </w:rPr>
        <w:t xml:space="preserve"> lain </w:t>
      </w:r>
      <w:proofErr w:type="spellStart"/>
      <w:r w:rsidRPr="00B35C61">
        <w:rPr>
          <w:rFonts w:cstheme="majorBidi"/>
          <w:color w:val="333333"/>
          <w:szCs w:val="24"/>
        </w:rPr>
        <w:t>mengatakan</w:t>
      </w:r>
      <w:proofErr w:type="spellEnd"/>
      <w:r w:rsidRPr="00B35C61">
        <w:rPr>
          <w:rFonts w:cstheme="majorBidi"/>
          <w:color w:val="333333"/>
          <w:szCs w:val="24"/>
        </w:rPr>
        <w:t xml:space="preserve"> </w:t>
      </w:r>
      <w:proofErr w:type="spellStart"/>
      <w:r w:rsidRPr="00B35C61">
        <w:rPr>
          <w:rFonts w:cstheme="majorBidi"/>
          <w:color w:val="333333"/>
          <w:szCs w:val="24"/>
        </w:rPr>
        <w:t>bahwa</w:t>
      </w:r>
      <w:proofErr w:type="spellEnd"/>
      <w:r w:rsidRPr="00B35C61">
        <w:rPr>
          <w:rFonts w:cstheme="majorBidi"/>
          <w:color w:val="333333"/>
          <w:szCs w:val="24"/>
        </w:rPr>
        <w:t xml:space="preserve"> </w:t>
      </w:r>
      <w:proofErr w:type="spellStart"/>
      <w:r w:rsidRPr="00B35C61">
        <w:rPr>
          <w:rFonts w:cstheme="majorBidi"/>
          <w:color w:val="333333"/>
          <w:szCs w:val="24"/>
        </w:rPr>
        <w:t>kafaah</w:t>
      </w:r>
      <w:proofErr w:type="spellEnd"/>
      <w:r w:rsidRPr="00B35C61">
        <w:rPr>
          <w:rFonts w:cstheme="majorBidi"/>
          <w:color w:val="333333"/>
          <w:szCs w:val="24"/>
        </w:rPr>
        <w:t xml:space="preserve"> </w:t>
      </w:r>
      <w:proofErr w:type="spellStart"/>
      <w:r w:rsidRPr="00B35C61">
        <w:rPr>
          <w:rFonts w:cstheme="majorBidi"/>
          <w:color w:val="333333"/>
          <w:szCs w:val="24"/>
        </w:rPr>
        <w:t>adalah</w:t>
      </w:r>
      <w:proofErr w:type="spellEnd"/>
      <w:r w:rsidRPr="00B35C61">
        <w:rPr>
          <w:rFonts w:cstheme="majorBidi"/>
          <w:color w:val="333333"/>
          <w:szCs w:val="24"/>
        </w:rPr>
        <w:t xml:space="preserve"> </w:t>
      </w:r>
      <w:proofErr w:type="spellStart"/>
      <w:r w:rsidRPr="00B35C61">
        <w:rPr>
          <w:rFonts w:cstheme="majorBidi"/>
          <w:color w:val="333333"/>
          <w:szCs w:val="24"/>
        </w:rPr>
        <w:t>keseimbangan</w:t>
      </w:r>
      <w:proofErr w:type="spellEnd"/>
      <w:r w:rsidRPr="00B35C61">
        <w:rPr>
          <w:rFonts w:cstheme="majorBidi"/>
          <w:color w:val="333333"/>
          <w:szCs w:val="24"/>
        </w:rPr>
        <w:t xml:space="preserve"> dan </w:t>
      </w:r>
      <w:proofErr w:type="spellStart"/>
      <w:r w:rsidRPr="00B35C61">
        <w:rPr>
          <w:rFonts w:cstheme="majorBidi"/>
          <w:color w:val="333333"/>
          <w:szCs w:val="24"/>
        </w:rPr>
        <w:t>keserasian</w:t>
      </w:r>
      <w:proofErr w:type="spellEnd"/>
      <w:r w:rsidRPr="00B35C61">
        <w:rPr>
          <w:rFonts w:cstheme="majorBidi"/>
          <w:color w:val="333333"/>
          <w:szCs w:val="24"/>
        </w:rPr>
        <w:t xml:space="preserve"> </w:t>
      </w:r>
      <w:proofErr w:type="spellStart"/>
      <w:r w:rsidRPr="00B35C61">
        <w:rPr>
          <w:rFonts w:cstheme="majorBidi"/>
          <w:color w:val="333333"/>
          <w:szCs w:val="24"/>
        </w:rPr>
        <w:t>antara</w:t>
      </w:r>
      <w:proofErr w:type="spellEnd"/>
      <w:r w:rsidRPr="00B35C61">
        <w:rPr>
          <w:rFonts w:cstheme="majorBidi"/>
          <w:color w:val="333333"/>
          <w:szCs w:val="24"/>
        </w:rPr>
        <w:t xml:space="preserve"> </w:t>
      </w:r>
      <w:proofErr w:type="spellStart"/>
      <w:r w:rsidRPr="00B35C61">
        <w:rPr>
          <w:rFonts w:cstheme="majorBidi"/>
          <w:color w:val="333333"/>
          <w:szCs w:val="24"/>
        </w:rPr>
        <w:t>calon</w:t>
      </w:r>
      <w:proofErr w:type="spellEnd"/>
      <w:r w:rsidRPr="00B35C61">
        <w:rPr>
          <w:rFonts w:cstheme="majorBidi"/>
          <w:color w:val="333333"/>
          <w:szCs w:val="24"/>
        </w:rPr>
        <w:t xml:space="preserve"> </w:t>
      </w:r>
      <w:proofErr w:type="spellStart"/>
      <w:r w:rsidRPr="00B35C61">
        <w:rPr>
          <w:rFonts w:cstheme="majorBidi"/>
          <w:color w:val="333333"/>
          <w:szCs w:val="24"/>
        </w:rPr>
        <w:t>istri</w:t>
      </w:r>
      <w:proofErr w:type="spellEnd"/>
      <w:r w:rsidRPr="00B35C61">
        <w:rPr>
          <w:rFonts w:cstheme="majorBidi"/>
          <w:color w:val="333333"/>
          <w:szCs w:val="24"/>
        </w:rPr>
        <w:t xml:space="preserve"> dan </w:t>
      </w:r>
      <w:proofErr w:type="spellStart"/>
      <w:r w:rsidRPr="00B35C61">
        <w:rPr>
          <w:rFonts w:cstheme="majorBidi"/>
          <w:color w:val="333333"/>
          <w:szCs w:val="24"/>
        </w:rPr>
        <w:t>suami</w:t>
      </w:r>
      <w:proofErr w:type="spellEnd"/>
      <w:r w:rsidRPr="00B35C61">
        <w:rPr>
          <w:rFonts w:cstheme="majorBidi"/>
          <w:color w:val="333333"/>
          <w:szCs w:val="24"/>
        </w:rPr>
        <w:t xml:space="preserve"> </w:t>
      </w:r>
      <w:proofErr w:type="spellStart"/>
      <w:r w:rsidRPr="00B35C61">
        <w:rPr>
          <w:rFonts w:cstheme="majorBidi"/>
          <w:color w:val="333333"/>
          <w:szCs w:val="24"/>
        </w:rPr>
        <w:t>sehingga</w:t>
      </w:r>
      <w:proofErr w:type="spellEnd"/>
      <w:r w:rsidRPr="00B35C61">
        <w:rPr>
          <w:rFonts w:cstheme="majorBidi"/>
          <w:color w:val="333333"/>
          <w:szCs w:val="24"/>
        </w:rPr>
        <w:t xml:space="preserve"> masing-masing </w:t>
      </w:r>
      <w:proofErr w:type="spellStart"/>
      <w:r w:rsidRPr="00B35C61">
        <w:rPr>
          <w:rFonts w:cstheme="majorBidi"/>
          <w:color w:val="333333"/>
          <w:szCs w:val="24"/>
        </w:rPr>
        <w:t>calon</w:t>
      </w:r>
      <w:proofErr w:type="spellEnd"/>
      <w:r w:rsidRPr="00B35C61">
        <w:rPr>
          <w:rFonts w:cstheme="majorBidi"/>
          <w:color w:val="333333"/>
          <w:szCs w:val="24"/>
        </w:rPr>
        <w:t xml:space="preserve"> </w:t>
      </w:r>
      <w:proofErr w:type="spellStart"/>
      <w:r w:rsidRPr="00B35C61">
        <w:rPr>
          <w:rFonts w:cstheme="majorBidi"/>
          <w:color w:val="333333"/>
          <w:szCs w:val="24"/>
        </w:rPr>
        <w:t>tidak</w:t>
      </w:r>
      <w:proofErr w:type="spellEnd"/>
      <w:r w:rsidRPr="00B35C61">
        <w:rPr>
          <w:rFonts w:cstheme="majorBidi"/>
          <w:color w:val="333333"/>
          <w:szCs w:val="24"/>
        </w:rPr>
        <w:t xml:space="preserve"> </w:t>
      </w:r>
      <w:proofErr w:type="spellStart"/>
      <w:r w:rsidRPr="00B35C61">
        <w:rPr>
          <w:rFonts w:cstheme="majorBidi"/>
          <w:color w:val="333333"/>
          <w:szCs w:val="24"/>
        </w:rPr>
        <w:t>merasa</w:t>
      </w:r>
      <w:proofErr w:type="spellEnd"/>
      <w:r w:rsidRPr="00B35C61">
        <w:rPr>
          <w:rFonts w:cstheme="majorBidi"/>
          <w:color w:val="333333"/>
          <w:szCs w:val="24"/>
        </w:rPr>
        <w:t xml:space="preserve"> </w:t>
      </w:r>
      <w:proofErr w:type="spellStart"/>
      <w:r w:rsidRPr="00B35C61">
        <w:rPr>
          <w:rFonts w:cstheme="majorBidi"/>
          <w:color w:val="333333"/>
          <w:szCs w:val="24"/>
        </w:rPr>
        <w:t>berat</w:t>
      </w:r>
      <w:proofErr w:type="spellEnd"/>
      <w:r w:rsidRPr="00B35C61">
        <w:rPr>
          <w:rFonts w:cstheme="majorBidi"/>
          <w:color w:val="333333"/>
          <w:szCs w:val="24"/>
        </w:rPr>
        <w:t xml:space="preserve"> </w:t>
      </w:r>
      <w:proofErr w:type="spellStart"/>
      <w:r w:rsidRPr="00B35C61">
        <w:rPr>
          <w:rFonts w:cstheme="majorBidi"/>
          <w:color w:val="333333"/>
          <w:szCs w:val="24"/>
        </w:rPr>
        <w:t>untuk</w:t>
      </w:r>
      <w:proofErr w:type="spellEnd"/>
      <w:r w:rsidRPr="00B35C61">
        <w:rPr>
          <w:rFonts w:cstheme="majorBidi"/>
          <w:color w:val="333333"/>
          <w:szCs w:val="24"/>
        </w:rPr>
        <w:t xml:space="preserve"> </w:t>
      </w:r>
      <w:proofErr w:type="spellStart"/>
      <w:r w:rsidRPr="00B35C61">
        <w:rPr>
          <w:rFonts w:cstheme="majorBidi"/>
          <w:color w:val="333333"/>
          <w:szCs w:val="24"/>
        </w:rPr>
        <w:t>melangsungkan</w:t>
      </w:r>
      <w:proofErr w:type="spellEnd"/>
      <w:r w:rsidRPr="00B35C61">
        <w:rPr>
          <w:rFonts w:cstheme="majorBidi"/>
          <w:color w:val="333333"/>
          <w:szCs w:val="24"/>
        </w:rPr>
        <w:t xml:space="preserve"> </w:t>
      </w:r>
      <w:proofErr w:type="spellStart"/>
      <w:r w:rsidRPr="00B35C61">
        <w:rPr>
          <w:rFonts w:cstheme="majorBidi"/>
          <w:color w:val="333333"/>
          <w:szCs w:val="24"/>
        </w:rPr>
        <w:t>perkawinan</w:t>
      </w:r>
      <w:proofErr w:type="spellEnd"/>
      <w:r w:rsidR="00BC74E3">
        <w:rPr>
          <w:rFonts w:cstheme="majorBidi"/>
          <w:color w:val="333333"/>
          <w:szCs w:val="24"/>
          <w:lang w:val="id-ID"/>
        </w:rPr>
        <w:t xml:space="preserve"> </w:t>
      </w:r>
      <w:r w:rsidR="00BC74E3">
        <w:rPr>
          <w:rFonts w:cstheme="majorBidi"/>
          <w:color w:val="333333"/>
          <w:szCs w:val="24"/>
          <w:lang w:val="id-ID"/>
        </w:rPr>
        <w:fldChar w:fldCharType="begin" w:fldLock="1"/>
      </w:r>
      <w:r w:rsidR="00DD4678">
        <w:rPr>
          <w:rFonts w:cstheme="majorBidi"/>
          <w:color w:val="333333"/>
          <w:szCs w:val="24"/>
          <w:lang w:val="id-ID"/>
        </w:rPr>
        <w:instrText>ADDIN CSL_CITATION {"citationItems":[{"id":"ITEM-1","itemData":{"author":[{"dropping-particle":"","family":"Agama","given":"Departemen","non-dropping-particle":"","parse-names":false,"suffix":""}],"id":"ITEM-1","issued":{"date-parts":[["1984"]]},"number-of-pages":"95","publisher":"Dirjen Lembaga Islam","publisher-place":"Jakarta","title":"Ilmu Fiqh","type":"book"},"uris":["http://www.mendeley.com/documents/?uuid=c92428b7-ca0e-44fe-ba4d-56b6cda35fc0"]}],"mendeley":{"formattedCitation":"(Agama 1984)","plainTextFormattedCitation":"(Agama 1984)","previouslyFormattedCitation":"&lt;sup&gt;12&lt;/sup&gt;"},"properties":{"noteIndex":0},"schema":"https://github.com/citation-style-language/schema/raw/master/csl-citation.json"}</w:instrText>
      </w:r>
      <w:r w:rsidR="00BC74E3">
        <w:rPr>
          <w:rFonts w:cstheme="majorBidi"/>
          <w:color w:val="333333"/>
          <w:szCs w:val="24"/>
          <w:lang w:val="id-ID"/>
        </w:rPr>
        <w:fldChar w:fldCharType="separate"/>
      </w:r>
      <w:r w:rsidR="00DD4678" w:rsidRPr="00DD4678">
        <w:rPr>
          <w:rFonts w:cstheme="majorBidi"/>
          <w:noProof/>
          <w:color w:val="333333"/>
          <w:szCs w:val="24"/>
          <w:lang w:val="id-ID"/>
        </w:rPr>
        <w:t>(Agama</w:t>
      </w:r>
      <w:r w:rsidR="00B97C65">
        <w:rPr>
          <w:rFonts w:cstheme="majorBidi"/>
          <w:noProof/>
          <w:color w:val="333333"/>
          <w:szCs w:val="24"/>
        </w:rPr>
        <w:t>,</w:t>
      </w:r>
      <w:r w:rsidR="00DD4678" w:rsidRPr="00DD4678">
        <w:rPr>
          <w:rFonts w:cstheme="majorBidi"/>
          <w:noProof/>
          <w:color w:val="333333"/>
          <w:szCs w:val="24"/>
          <w:lang w:val="id-ID"/>
        </w:rPr>
        <w:t xml:space="preserve"> 1984)</w:t>
      </w:r>
      <w:r w:rsidR="00BC74E3">
        <w:rPr>
          <w:rFonts w:cstheme="majorBidi"/>
          <w:color w:val="333333"/>
          <w:szCs w:val="24"/>
          <w:lang w:val="id-ID"/>
        </w:rPr>
        <w:fldChar w:fldCharType="end"/>
      </w:r>
      <w:r w:rsidRPr="00B35C61">
        <w:rPr>
          <w:rFonts w:cstheme="majorBidi"/>
          <w:color w:val="333333"/>
          <w:szCs w:val="24"/>
        </w:rPr>
        <w:t>.</w:t>
      </w:r>
      <w:r w:rsidR="00BC74E3" w:rsidRPr="00B35C61">
        <w:rPr>
          <w:rFonts w:cstheme="majorBidi"/>
          <w:color w:val="333333"/>
          <w:szCs w:val="24"/>
        </w:rPr>
        <w:t xml:space="preserve"> </w:t>
      </w:r>
      <w:proofErr w:type="spellStart"/>
      <w:r w:rsidRPr="00B35C61">
        <w:rPr>
          <w:rFonts w:cstheme="majorBidi"/>
          <w:color w:val="333333"/>
          <w:szCs w:val="24"/>
        </w:rPr>
        <w:t>Sebanding</w:t>
      </w:r>
      <w:proofErr w:type="spellEnd"/>
      <w:r w:rsidRPr="00B35C61">
        <w:rPr>
          <w:rFonts w:cstheme="majorBidi"/>
          <w:color w:val="333333"/>
          <w:szCs w:val="24"/>
        </w:rPr>
        <w:t xml:space="preserve"> yang </w:t>
      </w:r>
      <w:proofErr w:type="spellStart"/>
      <w:r w:rsidRPr="00B35C61">
        <w:rPr>
          <w:rFonts w:cstheme="majorBidi"/>
          <w:color w:val="333333"/>
          <w:szCs w:val="24"/>
        </w:rPr>
        <w:t>dimaksud</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hal</w:t>
      </w:r>
      <w:proofErr w:type="spellEnd"/>
      <w:r w:rsidRPr="00B35C61">
        <w:rPr>
          <w:rFonts w:cstheme="majorBidi"/>
          <w:color w:val="333333"/>
          <w:szCs w:val="24"/>
        </w:rPr>
        <w:t xml:space="preserve"> </w:t>
      </w:r>
      <w:proofErr w:type="spellStart"/>
      <w:r w:rsidRPr="00B35C61">
        <w:rPr>
          <w:rFonts w:cstheme="majorBidi"/>
          <w:color w:val="333333"/>
          <w:szCs w:val="24"/>
        </w:rPr>
        <w:t>ini</w:t>
      </w:r>
      <w:proofErr w:type="spellEnd"/>
      <w:r w:rsidRPr="00B35C61">
        <w:rPr>
          <w:rFonts w:cstheme="majorBidi"/>
          <w:color w:val="333333"/>
          <w:szCs w:val="24"/>
        </w:rPr>
        <w:t xml:space="preserve"> </w:t>
      </w:r>
      <w:proofErr w:type="spellStart"/>
      <w:r w:rsidRPr="00B35C61">
        <w:rPr>
          <w:rFonts w:cstheme="majorBidi"/>
          <w:color w:val="333333"/>
          <w:szCs w:val="24"/>
        </w:rPr>
        <w:t>adalah</w:t>
      </w:r>
      <w:proofErr w:type="spellEnd"/>
      <w:r w:rsidRPr="00B35C61">
        <w:rPr>
          <w:rFonts w:cstheme="majorBidi"/>
          <w:color w:val="333333"/>
          <w:szCs w:val="24"/>
        </w:rPr>
        <w:t xml:space="preserve"> </w:t>
      </w:r>
      <w:proofErr w:type="spellStart"/>
      <w:r w:rsidRPr="00B35C61">
        <w:rPr>
          <w:rFonts w:cstheme="majorBidi"/>
          <w:color w:val="333333"/>
          <w:szCs w:val="24"/>
        </w:rPr>
        <w:t>sebanding</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tingkat</w:t>
      </w:r>
      <w:proofErr w:type="spellEnd"/>
      <w:r w:rsidRPr="00B35C61">
        <w:rPr>
          <w:rFonts w:cstheme="majorBidi"/>
          <w:color w:val="333333"/>
          <w:szCs w:val="24"/>
        </w:rPr>
        <w:t xml:space="preserve"> </w:t>
      </w:r>
      <w:proofErr w:type="spellStart"/>
      <w:r w:rsidRPr="00B35C61">
        <w:rPr>
          <w:rFonts w:cstheme="majorBidi"/>
          <w:color w:val="333333"/>
          <w:szCs w:val="24"/>
        </w:rPr>
        <w:t>sosial</w:t>
      </w:r>
      <w:proofErr w:type="spellEnd"/>
      <w:r w:rsidRPr="00B35C61">
        <w:rPr>
          <w:rFonts w:cstheme="majorBidi"/>
          <w:color w:val="333333"/>
          <w:szCs w:val="24"/>
        </w:rPr>
        <w:t xml:space="preserve"> dan </w:t>
      </w:r>
      <w:proofErr w:type="spellStart"/>
      <w:r w:rsidRPr="00B35C61">
        <w:rPr>
          <w:rFonts w:cstheme="majorBidi"/>
          <w:color w:val="333333"/>
          <w:szCs w:val="24"/>
        </w:rPr>
        <w:t>sederajat</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akhlak</w:t>
      </w:r>
      <w:proofErr w:type="spellEnd"/>
      <w:r w:rsidRPr="00B35C61">
        <w:rPr>
          <w:rFonts w:cstheme="majorBidi"/>
          <w:color w:val="333333"/>
          <w:szCs w:val="24"/>
        </w:rPr>
        <w:t xml:space="preserve"> </w:t>
      </w:r>
      <w:proofErr w:type="spellStart"/>
      <w:r w:rsidRPr="00B35C61">
        <w:rPr>
          <w:rFonts w:cstheme="majorBidi"/>
          <w:color w:val="333333"/>
          <w:szCs w:val="24"/>
        </w:rPr>
        <w:t>serta</w:t>
      </w:r>
      <w:proofErr w:type="spellEnd"/>
      <w:r w:rsidRPr="00B35C61">
        <w:rPr>
          <w:rFonts w:cstheme="majorBidi"/>
          <w:color w:val="333333"/>
          <w:szCs w:val="24"/>
        </w:rPr>
        <w:t xml:space="preserve"> </w:t>
      </w:r>
      <w:proofErr w:type="spellStart"/>
      <w:r w:rsidRPr="00B35C61">
        <w:rPr>
          <w:rFonts w:cstheme="majorBidi"/>
          <w:color w:val="333333"/>
          <w:szCs w:val="24"/>
        </w:rPr>
        <w:t>kekayaan</w:t>
      </w:r>
      <w:proofErr w:type="spellEnd"/>
      <w:r w:rsidRPr="00B35C61">
        <w:rPr>
          <w:rFonts w:cstheme="majorBidi"/>
          <w:color w:val="333333"/>
          <w:szCs w:val="24"/>
        </w:rPr>
        <w:t xml:space="preserve">. Jadi, </w:t>
      </w:r>
      <w:proofErr w:type="spellStart"/>
      <w:r w:rsidRPr="00B35C61">
        <w:rPr>
          <w:rFonts w:cstheme="majorBidi"/>
          <w:color w:val="333333"/>
          <w:szCs w:val="24"/>
        </w:rPr>
        <w:t>tekanan</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hal</w:t>
      </w:r>
      <w:proofErr w:type="spellEnd"/>
      <w:r w:rsidRPr="00B35C61">
        <w:rPr>
          <w:rFonts w:cstheme="majorBidi"/>
          <w:color w:val="333333"/>
          <w:szCs w:val="24"/>
        </w:rPr>
        <w:t xml:space="preserve"> </w:t>
      </w:r>
      <w:proofErr w:type="spellStart"/>
      <w:r w:rsidRPr="00B35C61">
        <w:rPr>
          <w:rFonts w:cstheme="majorBidi"/>
          <w:color w:val="333333"/>
          <w:szCs w:val="24"/>
        </w:rPr>
        <w:t>kafaah</w:t>
      </w:r>
      <w:proofErr w:type="spellEnd"/>
      <w:r w:rsidRPr="00B35C61">
        <w:rPr>
          <w:rFonts w:cstheme="majorBidi"/>
          <w:color w:val="333333"/>
          <w:szCs w:val="24"/>
        </w:rPr>
        <w:t xml:space="preserve"> </w:t>
      </w:r>
      <w:proofErr w:type="spellStart"/>
      <w:r w:rsidRPr="00B35C61">
        <w:rPr>
          <w:rFonts w:cstheme="majorBidi"/>
          <w:color w:val="333333"/>
          <w:szCs w:val="24"/>
        </w:rPr>
        <w:t>adalah</w:t>
      </w:r>
      <w:proofErr w:type="spellEnd"/>
      <w:r w:rsidRPr="00B35C61">
        <w:rPr>
          <w:rFonts w:cstheme="majorBidi"/>
          <w:color w:val="333333"/>
          <w:szCs w:val="24"/>
        </w:rPr>
        <w:t xml:space="preserve"> </w:t>
      </w:r>
      <w:proofErr w:type="spellStart"/>
      <w:r w:rsidRPr="00B35C61">
        <w:rPr>
          <w:rFonts w:cstheme="majorBidi"/>
          <w:color w:val="333333"/>
          <w:szCs w:val="24"/>
        </w:rPr>
        <w:t>keseimbangan</w:t>
      </w:r>
      <w:proofErr w:type="spellEnd"/>
      <w:r w:rsidRPr="00B35C61">
        <w:rPr>
          <w:rFonts w:cstheme="majorBidi"/>
          <w:color w:val="333333"/>
          <w:szCs w:val="24"/>
        </w:rPr>
        <w:t xml:space="preserve">, </w:t>
      </w:r>
      <w:proofErr w:type="spellStart"/>
      <w:r w:rsidRPr="00B35C61">
        <w:rPr>
          <w:rFonts w:cstheme="majorBidi"/>
          <w:color w:val="333333"/>
          <w:szCs w:val="24"/>
        </w:rPr>
        <w:t>keharmonisan</w:t>
      </w:r>
      <w:proofErr w:type="spellEnd"/>
      <w:r w:rsidRPr="00B35C61">
        <w:rPr>
          <w:rFonts w:cstheme="majorBidi"/>
          <w:color w:val="333333"/>
          <w:szCs w:val="24"/>
        </w:rPr>
        <w:t xml:space="preserve">, dan </w:t>
      </w:r>
      <w:proofErr w:type="spellStart"/>
      <w:r w:rsidRPr="00B35C61">
        <w:rPr>
          <w:rFonts w:cstheme="majorBidi"/>
          <w:color w:val="333333"/>
          <w:szCs w:val="24"/>
        </w:rPr>
        <w:t>keserasian</w:t>
      </w:r>
      <w:proofErr w:type="spellEnd"/>
      <w:r w:rsidRPr="00B35C61">
        <w:rPr>
          <w:rFonts w:cstheme="majorBidi"/>
          <w:color w:val="333333"/>
          <w:szCs w:val="24"/>
        </w:rPr>
        <w:t xml:space="preserve">, </w:t>
      </w:r>
      <w:proofErr w:type="spellStart"/>
      <w:r w:rsidRPr="00B35C61">
        <w:rPr>
          <w:rFonts w:cstheme="majorBidi"/>
          <w:color w:val="333333"/>
          <w:szCs w:val="24"/>
        </w:rPr>
        <w:t>terutama</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hal</w:t>
      </w:r>
      <w:proofErr w:type="spellEnd"/>
      <w:r w:rsidRPr="00B35C61">
        <w:rPr>
          <w:rFonts w:cstheme="majorBidi"/>
          <w:color w:val="333333"/>
          <w:szCs w:val="24"/>
        </w:rPr>
        <w:t xml:space="preserve"> agama, </w:t>
      </w:r>
      <w:proofErr w:type="spellStart"/>
      <w:r w:rsidRPr="00B35C61">
        <w:rPr>
          <w:rFonts w:cstheme="majorBidi"/>
          <w:color w:val="333333"/>
          <w:szCs w:val="24"/>
        </w:rPr>
        <w:t>yaitu</w:t>
      </w:r>
      <w:proofErr w:type="spellEnd"/>
      <w:r w:rsidRPr="00B35C61">
        <w:rPr>
          <w:rFonts w:cstheme="majorBidi"/>
          <w:color w:val="333333"/>
          <w:szCs w:val="24"/>
        </w:rPr>
        <w:t xml:space="preserve"> </w:t>
      </w:r>
      <w:proofErr w:type="spellStart"/>
      <w:r w:rsidRPr="00B35C61">
        <w:rPr>
          <w:rFonts w:cstheme="majorBidi"/>
          <w:color w:val="333333"/>
          <w:szCs w:val="24"/>
        </w:rPr>
        <w:t>akhlak</w:t>
      </w:r>
      <w:proofErr w:type="spellEnd"/>
      <w:r w:rsidRPr="00B35C61">
        <w:rPr>
          <w:rFonts w:cstheme="majorBidi"/>
          <w:color w:val="333333"/>
          <w:szCs w:val="24"/>
        </w:rPr>
        <w:t xml:space="preserve"> dan ibadah. </w:t>
      </w:r>
      <w:proofErr w:type="spellStart"/>
      <w:r w:rsidRPr="00B35C61">
        <w:rPr>
          <w:rFonts w:cstheme="majorBidi"/>
          <w:color w:val="333333"/>
          <w:szCs w:val="24"/>
        </w:rPr>
        <w:t>Sebab</w:t>
      </w:r>
      <w:proofErr w:type="spellEnd"/>
      <w:r w:rsidRPr="00B35C61">
        <w:rPr>
          <w:rFonts w:cstheme="majorBidi"/>
          <w:color w:val="333333"/>
          <w:szCs w:val="24"/>
        </w:rPr>
        <w:t xml:space="preserve">, </w:t>
      </w:r>
      <w:proofErr w:type="spellStart"/>
      <w:r w:rsidRPr="00B35C61">
        <w:rPr>
          <w:rFonts w:cstheme="majorBidi"/>
          <w:color w:val="333333"/>
          <w:szCs w:val="24"/>
        </w:rPr>
        <w:t>kalau</w:t>
      </w:r>
      <w:proofErr w:type="spellEnd"/>
      <w:r w:rsidRPr="00B35C61">
        <w:rPr>
          <w:rFonts w:cstheme="majorBidi"/>
          <w:color w:val="333333"/>
          <w:szCs w:val="24"/>
        </w:rPr>
        <w:t xml:space="preserve"> </w:t>
      </w:r>
      <w:proofErr w:type="spellStart"/>
      <w:r w:rsidRPr="00B35C61">
        <w:rPr>
          <w:rFonts w:cstheme="majorBidi"/>
          <w:color w:val="333333"/>
          <w:szCs w:val="24"/>
        </w:rPr>
        <w:t>kafaah</w:t>
      </w:r>
      <w:proofErr w:type="spellEnd"/>
      <w:r w:rsidRPr="00B35C61">
        <w:rPr>
          <w:rFonts w:cstheme="majorBidi"/>
          <w:color w:val="333333"/>
          <w:szCs w:val="24"/>
        </w:rPr>
        <w:t xml:space="preserve"> </w:t>
      </w:r>
      <w:proofErr w:type="spellStart"/>
      <w:r w:rsidRPr="00B35C61">
        <w:rPr>
          <w:rFonts w:cstheme="majorBidi"/>
          <w:color w:val="333333"/>
          <w:szCs w:val="24"/>
        </w:rPr>
        <w:t>diartikan</w:t>
      </w:r>
      <w:proofErr w:type="spellEnd"/>
      <w:r w:rsidRPr="00B35C61">
        <w:rPr>
          <w:rFonts w:cstheme="majorBidi"/>
          <w:color w:val="333333"/>
          <w:szCs w:val="24"/>
        </w:rPr>
        <w:t xml:space="preserve"> </w:t>
      </w:r>
      <w:proofErr w:type="spellStart"/>
      <w:r w:rsidRPr="00B35C61">
        <w:rPr>
          <w:rFonts w:cstheme="majorBidi"/>
          <w:color w:val="333333"/>
          <w:szCs w:val="24"/>
        </w:rPr>
        <w:t>sebagai</w:t>
      </w:r>
      <w:proofErr w:type="spellEnd"/>
      <w:r w:rsidRPr="00B35C61">
        <w:rPr>
          <w:rFonts w:cstheme="majorBidi"/>
          <w:color w:val="333333"/>
          <w:szCs w:val="24"/>
        </w:rPr>
        <w:t xml:space="preserve"> </w:t>
      </w:r>
      <w:proofErr w:type="spellStart"/>
      <w:r w:rsidRPr="00B35C61">
        <w:rPr>
          <w:rFonts w:cstheme="majorBidi"/>
          <w:color w:val="333333"/>
          <w:szCs w:val="24"/>
        </w:rPr>
        <w:t>persamaan</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hal</w:t>
      </w:r>
      <w:proofErr w:type="spellEnd"/>
      <w:r w:rsidRPr="00B35C61">
        <w:rPr>
          <w:rFonts w:cstheme="majorBidi"/>
          <w:color w:val="333333"/>
          <w:szCs w:val="24"/>
        </w:rPr>
        <w:t xml:space="preserve"> </w:t>
      </w:r>
      <w:proofErr w:type="spellStart"/>
      <w:r w:rsidRPr="00B35C61">
        <w:rPr>
          <w:rFonts w:cstheme="majorBidi"/>
          <w:color w:val="333333"/>
          <w:szCs w:val="24"/>
        </w:rPr>
        <w:t>harta</w:t>
      </w:r>
      <w:proofErr w:type="spellEnd"/>
      <w:r w:rsidRPr="00B35C61">
        <w:rPr>
          <w:rFonts w:cstheme="majorBidi"/>
          <w:color w:val="333333"/>
          <w:szCs w:val="24"/>
        </w:rPr>
        <w:t xml:space="preserve">, </w:t>
      </w:r>
      <w:proofErr w:type="spellStart"/>
      <w:r w:rsidRPr="00B35C61">
        <w:rPr>
          <w:rFonts w:cstheme="majorBidi"/>
          <w:color w:val="333333"/>
          <w:szCs w:val="24"/>
        </w:rPr>
        <w:t>atau</w:t>
      </w:r>
      <w:proofErr w:type="spellEnd"/>
      <w:r w:rsidRPr="00B35C61">
        <w:rPr>
          <w:rFonts w:cstheme="majorBidi"/>
          <w:color w:val="333333"/>
          <w:szCs w:val="24"/>
        </w:rPr>
        <w:t xml:space="preserve"> </w:t>
      </w:r>
      <w:proofErr w:type="spellStart"/>
      <w:r w:rsidRPr="00B35C61">
        <w:rPr>
          <w:rFonts w:cstheme="majorBidi"/>
          <w:color w:val="333333"/>
          <w:szCs w:val="24"/>
        </w:rPr>
        <w:t>kebangsawanan</w:t>
      </w:r>
      <w:proofErr w:type="spellEnd"/>
      <w:r w:rsidRPr="00B35C61">
        <w:rPr>
          <w:rFonts w:cstheme="majorBidi"/>
          <w:color w:val="333333"/>
          <w:szCs w:val="24"/>
        </w:rPr>
        <w:t xml:space="preserve">, </w:t>
      </w:r>
      <w:proofErr w:type="spellStart"/>
      <w:r w:rsidRPr="00B35C61">
        <w:rPr>
          <w:rFonts w:cstheme="majorBidi"/>
          <w:color w:val="333333"/>
          <w:szCs w:val="24"/>
        </w:rPr>
        <w:t>ini</w:t>
      </w:r>
      <w:proofErr w:type="spellEnd"/>
      <w:r w:rsidRPr="00B35C61">
        <w:rPr>
          <w:rFonts w:cstheme="majorBidi"/>
          <w:color w:val="333333"/>
          <w:szCs w:val="24"/>
        </w:rPr>
        <w:t xml:space="preserve"> </w:t>
      </w:r>
      <w:proofErr w:type="spellStart"/>
      <w:r w:rsidRPr="00B35C61">
        <w:rPr>
          <w:rFonts w:cstheme="majorBidi"/>
          <w:color w:val="333333"/>
          <w:szCs w:val="24"/>
        </w:rPr>
        <w:t>berarti</w:t>
      </w:r>
      <w:proofErr w:type="spellEnd"/>
      <w:r w:rsidRPr="00B35C61">
        <w:rPr>
          <w:rFonts w:cstheme="majorBidi"/>
          <w:color w:val="333333"/>
          <w:szCs w:val="24"/>
        </w:rPr>
        <w:t xml:space="preserve"> </w:t>
      </w:r>
      <w:proofErr w:type="spellStart"/>
      <w:r w:rsidRPr="00B35C61">
        <w:rPr>
          <w:rFonts w:cstheme="majorBidi"/>
          <w:color w:val="333333"/>
          <w:szCs w:val="24"/>
        </w:rPr>
        <w:t>terbentuknya</w:t>
      </w:r>
      <w:proofErr w:type="spellEnd"/>
      <w:r w:rsidRPr="00B35C61">
        <w:rPr>
          <w:rFonts w:cstheme="majorBidi"/>
          <w:color w:val="333333"/>
          <w:szCs w:val="24"/>
        </w:rPr>
        <w:t xml:space="preserve"> </w:t>
      </w:r>
      <w:proofErr w:type="spellStart"/>
      <w:r w:rsidRPr="00B35C61">
        <w:rPr>
          <w:rFonts w:cstheme="majorBidi"/>
          <w:color w:val="333333"/>
          <w:szCs w:val="24"/>
        </w:rPr>
        <w:t>kasta</w:t>
      </w:r>
      <w:proofErr w:type="spellEnd"/>
      <w:r w:rsidRPr="00B35C61">
        <w:rPr>
          <w:rFonts w:cstheme="majorBidi"/>
          <w:color w:val="333333"/>
          <w:szCs w:val="24"/>
        </w:rPr>
        <w:t xml:space="preserve">, </w:t>
      </w:r>
      <w:proofErr w:type="spellStart"/>
      <w:r w:rsidRPr="00B35C61">
        <w:rPr>
          <w:rFonts w:cstheme="majorBidi"/>
          <w:color w:val="333333"/>
          <w:szCs w:val="24"/>
        </w:rPr>
        <w:t>sedangkan</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Islam </w:t>
      </w:r>
      <w:proofErr w:type="spellStart"/>
      <w:r w:rsidRPr="00B35C61">
        <w:rPr>
          <w:rFonts w:cstheme="majorBidi"/>
          <w:color w:val="333333"/>
          <w:szCs w:val="24"/>
        </w:rPr>
        <w:t>tidak</w:t>
      </w:r>
      <w:proofErr w:type="spellEnd"/>
      <w:r w:rsidRPr="00B35C61">
        <w:rPr>
          <w:rFonts w:cstheme="majorBidi"/>
          <w:color w:val="333333"/>
          <w:szCs w:val="24"/>
        </w:rPr>
        <w:t xml:space="preserve"> </w:t>
      </w:r>
      <w:proofErr w:type="spellStart"/>
      <w:r w:rsidRPr="00B35C61">
        <w:rPr>
          <w:rFonts w:cstheme="majorBidi"/>
          <w:color w:val="333333"/>
          <w:szCs w:val="24"/>
        </w:rPr>
        <w:t>dibenarkan</w:t>
      </w:r>
      <w:proofErr w:type="spellEnd"/>
      <w:r w:rsidRPr="00B35C61">
        <w:rPr>
          <w:rFonts w:cstheme="majorBidi"/>
          <w:color w:val="333333"/>
          <w:szCs w:val="24"/>
        </w:rPr>
        <w:t xml:space="preserve"> </w:t>
      </w:r>
      <w:proofErr w:type="spellStart"/>
      <w:r w:rsidRPr="00B35C61">
        <w:rPr>
          <w:rFonts w:cstheme="majorBidi"/>
          <w:color w:val="333333"/>
          <w:szCs w:val="24"/>
        </w:rPr>
        <w:t>adanya</w:t>
      </w:r>
      <w:proofErr w:type="spellEnd"/>
      <w:r w:rsidRPr="00B35C61">
        <w:rPr>
          <w:rFonts w:cstheme="majorBidi"/>
          <w:color w:val="333333"/>
          <w:szCs w:val="24"/>
        </w:rPr>
        <w:t xml:space="preserve"> </w:t>
      </w:r>
      <w:proofErr w:type="spellStart"/>
      <w:r w:rsidRPr="00B35C61">
        <w:rPr>
          <w:rFonts w:cstheme="majorBidi"/>
          <w:color w:val="333333"/>
          <w:szCs w:val="24"/>
        </w:rPr>
        <w:t>kasta</w:t>
      </w:r>
      <w:proofErr w:type="spellEnd"/>
      <w:r w:rsidRPr="00B35C61">
        <w:rPr>
          <w:rFonts w:cstheme="majorBidi"/>
          <w:color w:val="333333"/>
          <w:szCs w:val="24"/>
        </w:rPr>
        <w:t xml:space="preserve">. </w:t>
      </w:r>
      <w:proofErr w:type="spellStart"/>
      <w:r w:rsidRPr="00B35C61">
        <w:rPr>
          <w:rFonts w:cstheme="majorBidi"/>
          <w:color w:val="333333"/>
          <w:szCs w:val="24"/>
        </w:rPr>
        <w:t>Manusia</w:t>
      </w:r>
      <w:proofErr w:type="spellEnd"/>
      <w:r w:rsidRPr="00B35C61">
        <w:rPr>
          <w:rFonts w:cstheme="majorBidi"/>
          <w:color w:val="333333"/>
          <w:szCs w:val="24"/>
        </w:rPr>
        <w:t xml:space="preserve"> di </w:t>
      </w:r>
      <w:proofErr w:type="spellStart"/>
      <w:r w:rsidRPr="00B35C61">
        <w:rPr>
          <w:rFonts w:cstheme="majorBidi"/>
          <w:color w:val="333333"/>
          <w:szCs w:val="24"/>
        </w:rPr>
        <w:t>sisi</w:t>
      </w:r>
      <w:proofErr w:type="spellEnd"/>
      <w:r w:rsidRPr="00B35C61">
        <w:rPr>
          <w:rFonts w:cstheme="majorBidi"/>
          <w:color w:val="333333"/>
          <w:szCs w:val="24"/>
        </w:rPr>
        <w:t xml:space="preserve"> Allah </w:t>
      </w:r>
      <w:proofErr w:type="spellStart"/>
      <w:r w:rsidRPr="00B35C61">
        <w:rPr>
          <w:rFonts w:cstheme="majorBidi"/>
          <w:color w:val="333333"/>
          <w:szCs w:val="24"/>
        </w:rPr>
        <w:t>adalah</w:t>
      </w:r>
      <w:proofErr w:type="spellEnd"/>
      <w:r w:rsidRPr="00B35C61">
        <w:rPr>
          <w:rFonts w:cstheme="majorBidi"/>
          <w:color w:val="333333"/>
          <w:szCs w:val="24"/>
        </w:rPr>
        <w:t xml:space="preserve"> </w:t>
      </w:r>
      <w:proofErr w:type="spellStart"/>
      <w:r w:rsidRPr="00B35C61">
        <w:rPr>
          <w:rFonts w:cstheme="majorBidi"/>
          <w:color w:val="333333"/>
          <w:szCs w:val="24"/>
        </w:rPr>
        <w:t>sama</w:t>
      </w:r>
      <w:proofErr w:type="spellEnd"/>
      <w:r w:rsidRPr="00B35C61">
        <w:rPr>
          <w:rFonts w:cstheme="majorBidi"/>
          <w:color w:val="333333"/>
          <w:szCs w:val="24"/>
        </w:rPr>
        <w:t xml:space="preserve">. </w:t>
      </w:r>
      <w:proofErr w:type="spellStart"/>
      <w:r w:rsidRPr="00B35C61">
        <w:rPr>
          <w:rFonts w:cstheme="majorBidi"/>
          <w:color w:val="333333"/>
          <w:szCs w:val="24"/>
        </w:rPr>
        <w:t>Hanya</w:t>
      </w:r>
      <w:proofErr w:type="spellEnd"/>
      <w:r w:rsidRPr="00B35C61">
        <w:rPr>
          <w:rFonts w:cstheme="majorBidi"/>
          <w:color w:val="333333"/>
          <w:szCs w:val="24"/>
        </w:rPr>
        <w:t xml:space="preserve"> </w:t>
      </w:r>
      <w:proofErr w:type="spellStart"/>
      <w:r w:rsidRPr="00B35C61">
        <w:rPr>
          <w:rFonts w:cstheme="majorBidi"/>
          <w:color w:val="333333"/>
          <w:szCs w:val="24"/>
        </w:rPr>
        <w:t>ketakwaanlah</w:t>
      </w:r>
      <w:proofErr w:type="spellEnd"/>
      <w:r w:rsidRPr="00B35C61">
        <w:rPr>
          <w:rFonts w:cstheme="majorBidi"/>
          <w:color w:val="333333"/>
          <w:szCs w:val="24"/>
        </w:rPr>
        <w:t xml:space="preserve"> yang </w:t>
      </w:r>
      <w:proofErr w:type="spellStart"/>
      <w:r w:rsidRPr="00B35C61">
        <w:rPr>
          <w:rFonts w:cstheme="majorBidi"/>
          <w:color w:val="333333"/>
          <w:szCs w:val="24"/>
        </w:rPr>
        <w:t>membedakannya</w:t>
      </w:r>
      <w:proofErr w:type="spellEnd"/>
      <w:r w:rsidR="00850210">
        <w:rPr>
          <w:rFonts w:cstheme="majorBidi"/>
          <w:color w:val="333333"/>
          <w:szCs w:val="24"/>
          <w:lang w:val="id-ID"/>
        </w:rPr>
        <w:t xml:space="preserve"> </w:t>
      </w:r>
      <w:r w:rsidR="00850210">
        <w:rPr>
          <w:rFonts w:cstheme="majorBidi"/>
          <w:color w:val="333333"/>
          <w:szCs w:val="24"/>
          <w:lang w:val="id-ID"/>
        </w:rPr>
        <w:fldChar w:fldCharType="begin" w:fldLock="1"/>
      </w:r>
      <w:r w:rsidR="00DD4678">
        <w:rPr>
          <w:rFonts w:cstheme="majorBidi"/>
          <w:color w:val="333333"/>
          <w:szCs w:val="24"/>
          <w:lang w:val="id-ID"/>
        </w:rPr>
        <w:instrText>ADDIN CSL_CITATION {"citationItems":[{"id":"ITEM-1","itemData":{"author":[{"dropping-particle":"","family":"Aminudin","given":"Slamet Abidin dan","non-dropping-particle":"","parse-names":false,"suffix":""}],"id":"ITEM-1","issued":{"date-parts":[["1999"]]},"number-of-pages":"50-51","publisher":"Pustaka Setia","publisher-place":"Bandung","title":"Fiqh Munakahat","type":"book"},"uris":["http://www.mendeley.com/documents/?uuid=2028f8a0-582d-4f2d-b922-19cb5da090bd"]}],"mendeley":{"formattedCitation":"(Aminudin 1999)","plainTextFormattedCitation":"(Aminudin 1999)","previouslyFormattedCitation":"&lt;sup&gt;13&lt;/sup&gt;"},"properties":{"noteIndex":0},"schema":"https://github.com/citation-style-language/schema/raw/master/csl-citation.json"}</w:instrText>
      </w:r>
      <w:r w:rsidR="00850210">
        <w:rPr>
          <w:rFonts w:cstheme="majorBidi"/>
          <w:color w:val="333333"/>
          <w:szCs w:val="24"/>
          <w:lang w:val="id-ID"/>
        </w:rPr>
        <w:fldChar w:fldCharType="separate"/>
      </w:r>
      <w:r w:rsidR="00DD4678" w:rsidRPr="00DD4678">
        <w:rPr>
          <w:rFonts w:cstheme="majorBidi"/>
          <w:noProof/>
          <w:color w:val="333333"/>
          <w:szCs w:val="24"/>
          <w:lang w:val="id-ID"/>
        </w:rPr>
        <w:t>(Aminudin</w:t>
      </w:r>
      <w:r w:rsidR="00B97C65">
        <w:rPr>
          <w:rFonts w:cstheme="majorBidi"/>
          <w:noProof/>
          <w:color w:val="333333"/>
          <w:szCs w:val="24"/>
        </w:rPr>
        <w:t>,</w:t>
      </w:r>
      <w:r w:rsidR="00DD4678" w:rsidRPr="00DD4678">
        <w:rPr>
          <w:rFonts w:cstheme="majorBidi"/>
          <w:noProof/>
          <w:color w:val="333333"/>
          <w:szCs w:val="24"/>
          <w:lang w:val="id-ID"/>
        </w:rPr>
        <w:t xml:space="preserve"> 1999)</w:t>
      </w:r>
      <w:r w:rsidR="00850210">
        <w:rPr>
          <w:rFonts w:cstheme="majorBidi"/>
          <w:color w:val="333333"/>
          <w:szCs w:val="24"/>
          <w:lang w:val="id-ID"/>
        </w:rPr>
        <w:fldChar w:fldCharType="end"/>
      </w:r>
      <w:r w:rsidR="00850210">
        <w:rPr>
          <w:rFonts w:cstheme="majorBidi"/>
          <w:color w:val="333333"/>
          <w:szCs w:val="24"/>
          <w:lang w:val="id-ID"/>
        </w:rPr>
        <w:t>.</w:t>
      </w:r>
    </w:p>
    <w:p w14:paraId="53FEFCBF" w14:textId="77777777" w:rsidR="00F83B64" w:rsidRDefault="00F83B64" w:rsidP="00B35C61">
      <w:pPr>
        <w:jc w:val="both"/>
        <w:rPr>
          <w:rFonts w:cstheme="majorBidi"/>
          <w:color w:val="333333"/>
          <w:szCs w:val="24"/>
          <w:lang w:val="id-ID"/>
        </w:rPr>
      </w:pPr>
      <w:proofErr w:type="spellStart"/>
      <w:r w:rsidRPr="00B35C61">
        <w:rPr>
          <w:rFonts w:cstheme="majorBidi"/>
          <w:color w:val="333333"/>
          <w:szCs w:val="24"/>
        </w:rPr>
        <w:t>Berdasarkan</w:t>
      </w:r>
      <w:proofErr w:type="spellEnd"/>
      <w:r w:rsidRPr="00B35C61">
        <w:rPr>
          <w:rFonts w:cstheme="majorBidi"/>
          <w:color w:val="333333"/>
          <w:szCs w:val="24"/>
        </w:rPr>
        <w:t xml:space="preserve"> </w:t>
      </w:r>
      <w:proofErr w:type="spellStart"/>
      <w:r w:rsidRPr="00B35C61">
        <w:rPr>
          <w:rFonts w:cstheme="majorBidi"/>
          <w:color w:val="333333"/>
          <w:szCs w:val="24"/>
        </w:rPr>
        <w:t>defenisi</w:t>
      </w:r>
      <w:proofErr w:type="spellEnd"/>
      <w:r w:rsidRPr="00B35C61">
        <w:rPr>
          <w:rFonts w:cstheme="majorBidi"/>
          <w:color w:val="333333"/>
          <w:szCs w:val="24"/>
        </w:rPr>
        <w:t xml:space="preserve"> </w:t>
      </w:r>
      <w:proofErr w:type="spellStart"/>
      <w:r w:rsidRPr="00B35C61">
        <w:rPr>
          <w:rFonts w:cstheme="majorBidi"/>
          <w:color w:val="333333"/>
          <w:szCs w:val="24"/>
        </w:rPr>
        <w:t>ini</w:t>
      </w:r>
      <w:proofErr w:type="spellEnd"/>
      <w:r w:rsidRPr="00B35C61">
        <w:rPr>
          <w:rFonts w:cstheme="majorBidi"/>
          <w:color w:val="333333"/>
          <w:szCs w:val="24"/>
        </w:rPr>
        <w:t xml:space="preserve">, </w:t>
      </w:r>
      <w:proofErr w:type="spellStart"/>
      <w:r w:rsidRPr="00B35C61">
        <w:rPr>
          <w:rFonts w:cstheme="majorBidi"/>
          <w:color w:val="333333"/>
          <w:szCs w:val="24"/>
        </w:rPr>
        <w:t>penulis</w:t>
      </w:r>
      <w:proofErr w:type="spellEnd"/>
      <w:r w:rsidRPr="00B35C61">
        <w:rPr>
          <w:rFonts w:cstheme="majorBidi"/>
          <w:color w:val="333333"/>
          <w:szCs w:val="24"/>
        </w:rPr>
        <w:t xml:space="preserve"> </w:t>
      </w:r>
      <w:proofErr w:type="spellStart"/>
      <w:r w:rsidRPr="00B35C61">
        <w:rPr>
          <w:rFonts w:cstheme="majorBidi"/>
          <w:color w:val="333333"/>
          <w:szCs w:val="24"/>
        </w:rPr>
        <w:t>berpendapat</w:t>
      </w:r>
      <w:proofErr w:type="spellEnd"/>
      <w:r w:rsidRPr="00B35C61">
        <w:rPr>
          <w:rFonts w:cstheme="majorBidi"/>
          <w:color w:val="333333"/>
          <w:szCs w:val="24"/>
        </w:rPr>
        <w:t xml:space="preserve"> </w:t>
      </w:r>
      <w:proofErr w:type="spellStart"/>
      <w:r w:rsidRPr="00B35C61">
        <w:rPr>
          <w:rFonts w:cstheme="majorBidi"/>
          <w:color w:val="333333"/>
          <w:szCs w:val="24"/>
        </w:rPr>
        <w:t>bahwa</w:t>
      </w:r>
      <w:proofErr w:type="spellEnd"/>
      <w:r w:rsidRPr="00B35C61">
        <w:rPr>
          <w:rFonts w:cstheme="majorBidi"/>
          <w:color w:val="333333"/>
          <w:szCs w:val="24"/>
        </w:rPr>
        <w:t xml:space="preserve"> </w:t>
      </w:r>
      <w:proofErr w:type="spellStart"/>
      <w:r w:rsidRPr="00B35C61">
        <w:rPr>
          <w:rFonts w:cstheme="majorBidi"/>
          <w:color w:val="333333"/>
          <w:szCs w:val="24"/>
        </w:rPr>
        <w:t>kafaah</w:t>
      </w:r>
      <w:proofErr w:type="spellEnd"/>
      <w:r w:rsidRPr="00B35C61">
        <w:rPr>
          <w:rFonts w:cstheme="majorBidi"/>
          <w:color w:val="333333"/>
          <w:szCs w:val="24"/>
        </w:rPr>
        <w:t xml:space="preserve"> </w:t>
      </w:r>
      <w:proofErr w:type="spellStart"/>
      <w:r w:rsidRPr="00B35C61">
        <w:rPr>
          <w:rFonts w:cstheme="majorBidi"/>
          <w:color w:val="333333"/>
          <w:szCs w:val="24"/>
        </w:rPr>
        <w:t>adalah</w:t>
      </w:r>
      <w:proofErr w:type="spellEnd"/>
      <w:r w:rsidRPr="00B35C61">
        <w:rPr>
          <w:rFonts w:cstheme="majorBidi"/>
          <w:color w:val="333333"/>
          <w:szCs w:val="24"/>
        </w:rPr>
        <w:t xml:space="preserve"> </w:t>
      </w:r>
      <w:proofErr w:type="spellStart"/>
      <w:r w:rsidRPr="00B35C61">
        <w:rPr>
          <w:rFonts w:cstheme="majorBidi"/>
          <w:color w:val="333333"/>
          <w:szCs w:val="24"/>
        </w:rPr>
        <w:t>keserasian</w:t>
      </w:r>
      <w:proofErr w:type="spellEnd"/>
      <w:r w:rsidRPr="00B35C61">
        <w:rPr>
          <w:rFonts w:cstheme="majorBidi"/>
          <w:color w:val="333333"/>
          <w:szCs w:val="24"/>
        </w:rPr>
        <w:t xml:space="preserve"> </w:t>
      </w:r>
      <w:proofErr w:type="spellStart"/>
      <w:r w:rsidRPr="00B35C61">
        <w:rPr>
          <w:rFonts w:cstheme="majorBidi"/>
          <w:color w:val="333333"/>
          <w:szCs w:val="24"/>
        </w:rPr>
        <w:t>antara</w:t>
      </w:r>
      <w:proofErr w:type="spellEnd"/>
      <w:r w:rsidRPr="00B35C61">
        <w:rPr>
          <w:rFonts w:cstheme="majorBidi"/>
          <w:color w:val="333333"/>
          <w:szCs w:val="24"/>
        </w:rPr>
        <w:t xml:space="preserve"> </w:t>
      </w:r>
      <w:proofErr w:type="spellStart"/>
      <w:r w:rsidRPr="00B35C61">
        <w:rPr>
          <w:rFonts w:cstheme="majorBidi"/>
          <w:color w:val="333333"/>
          <w:szCs w:val="24"/>
        </w:rPr>
        <w:t>calon</w:t>
      </w:r>
      <w:proofErr w:type="spellEnd"/>
      <w:r w:rsidRPr="00B35C61">
        <w:rPr>
          <w:rFonts w:cstheme="majorBidi"/>
          <w:color w:val="333333"/>
          <w:szCs w:val="24"/>
        </w:rPr>
        <w:t xml:space="preserve"> </w:t>
      </w:r>
      <w:proofErr w:type="spellStart"/>
      <w:r w:rsidRPr="00B35C61">
        <w:rPr>
          <w:rFonts w:cstheme="majorBidi"/>
          <w:color w:val="333333"/>
          <w:szCs w:val="24"/>
        </w:rPr>
        <w:t>suami</w:t>
      </w:r>
      <w:proofErr w:type="spellEnd"/>
      <w:r w:rsidRPr="00B35C61">
        <w:rPr>
          <w:rFonts w:cstheme="majorBidi"/>
          <w:color w:val="333333"/>
          <w:szCs w:val="24"/>
        </w:rPr>
        <w:t xml:space="preserve"> dan </w:t>
      </w:r>
      <w:proofErr w:type="spellStart"/>
      <w:r w:rsidRPr="00B35C61">
        <w:rPr>
          <w:rFonts w:cstheme="majorBidi"/>
          <w:color w:val="333333"/>
          <w:szCs w:val="24"/>
        </w:rPr>
        <w:t>istri</w:t>
      </w:r>
      <w:proofErr w:type="spellEnd"/>
      <w:r w:rsidRPr="00B35C61">
        <w:rPr>
          <w:rFonts w:cstheme="majorBidi"/>
          <w:color w:val="333333"/>
          <w:szCs w:val="24"/>
        </w:rPr>
        <w:t xml:space="preserve"> </w:t>
      </w:r>
      <w:proofErr w:type="spellStart"/>
      <w:r w:rsidRPr="00B35C61">
        <w:rPr>
          <w:rFonts w:cstheme="majorBidi"/>
          <w:color w:val="333333"/>
          <w:szCs w:val="24"/>
        </w:rPr>
        <w:t>baik</w:t>
      </w:r>
      <w:proofErr w:type="spellEnd"/>
      <w:r w:rsidRPr="00B35C61">
        <w:rPr>
          <w:rFonts w:cstheme="majorBidi"/>
          <w:color w:val="333333"/>
          <w:szCs w:val="24"/>
        </w:rPr>
        <w:t xml:space="preserve"> </w:t>
      </w:r>
      <w:proofErr w:type="spellStart"/>
      <w:r w:rsidRPr="00B35C61">
        <w:rPr>
          <w:rFonts w:cstheme="majorBidi"/>
          <w:color w:val="333333"/>
          <w:szCs w:val="24"/>
        </w:rPr>
        <w:t>dilihat</w:t>
      </w:r>
      <w:proofErr w:type="spellEnd"/>
      <w:r w:rsidRPr="00B35C61">
        <w:rPr>
          <w:rFonts w:cstheme="majorBidi"/>
          <w:color w:val="333333"/>
          <w:szCs w:val="24"/>
        </w:rPr>
        <w:t xml:space="preserve"> </w:t>
      </w:r>
      <w:proofErr w:type="spellStart"/>
      <w:r w:rsidRPr="00B35C61">
        <w:rPr>
          <w:rFonts w:cstheme="majorBidi"/>
          <w:color w:val="333333"/>
          <w:szCs w:val="24"/>
        </w:rPr>
        <w:t>dari</w:t>
      </w:r>
      <w:proofErr w:type="spellEnd"/>
      <w:r w:rsidRPr="00B35C61">
        <w:rPr>
          <w:rFonts w:cstheme="majorBidi"/>
          <w:color w:val="333333"/>
          <w:szCs w:val="24"/>
        </w:rPr>
        <w:t xml:space="preserve"> agama, status </w:t>
      </w:r>
      <w:proofErr w:type="spellStart"/>
      <w:r w:rsidRPr="00B35C61">
        <w:rPr>
          <w:rFonts w:cstheme="majorBidi"/>
          <w:color w:val="333333"/>
          <w:szCs w:val="24"/>
        </w:rPr>
        <w:t>sosial</w:t>
      </w:r>
      <w:proofErr w:type="spellEnd"/>
      <w:r w:rsidRPr="00B35C61">
        <w:rPr>
          <w:rFonts w:cstheme="majorBidi"/>
          <w:color w:val="333333"/>
          <w:szCs w:val="24"/>
        </w:rPr>
        <w:t xml:space="preserve"> </w:t>
      </w:r>
      <w:proofErr w:type="spellStart"/>
      <w:r w:rsidRPr="00B35C61">
        <w:rPr>
          <w:rFonts w:cstheme="majorBidi"/>
          <w:color w:val="333333"/>
          <w:szCs w:val="24"/>
        </w:rPr>
        <w:t>maupun</w:t>
      </w:r>
      <w:proofErr w:type="spellEnd"/>
      <w:r w:rsidRPr="00B35C61">
        <w:rPr>
          <w:rFonts w:cstheme="majorBidi"/>
          <w:color w:val="333333"/>
          <w:szCs w:val="24"/>
        </w:rPr>
        <w:t xml:space="preserve"> </w:t>
      </w:r>
      <w:proofErr w:type="spellStart"/>
      <w:r w:rsidRPr="00B35C61">
        <w:rPr>
          <w:rFonts w:cstheme="majorBidi"/>
          <w:color w:val="333333"/>
          <w:szCs w:val="24"/>
        </w:rPr>
        <w:t>hal-hal</w:t>
      </w:r>
      <w:proofErr w:type="spellEnd"/>
      <w:r w:rsidRPr="00B35C61">
        <w:rPr>
          <w:rFonts w:cstheme="majorBidi"/>
          <w:color w:val="333333"/>
          <w:szCs w:val="24"/>
        </w:rPr>
        <w:t xml:space="preserve"> lain yang </w:t>
      </w:r>
      <w:proofErr w:type="spellStart"/>
      <w:r w:rsidRPr="00B35C61">
        <w:rPr>
          <w:rFonts w:cstheme="majorBidi"/>
          <w:color w:val="333333"/>
          <w:szCs w:val="24"/>
        </w:rPr>
        <w:t>dianggap</w:t>
      </w:r>
      <w:proofErr w:type="spellEnd"/>
      <w:r w:rsidRPr="00B35C61">
        <w:rPr>
          <w:rFonts w:cstheme="majorBidi"/>
          <w:color w:val="333333"/>
          <w:szCs w:val="24"/>
        </w:rPr>
        <w:t xml:space="preserve"> </w:t>
      </w:r>
      <w:proofErr w:type="spellStart"/>
      <w:r w:rsidRPr="00B35C61">
        <w:rPr>
          <w:rFonts w:cstheme="majorBidi"/>
          <w:color w:val="333333"/>
          <w:szCs w:val="24"/>
        </w:rPr>
        <w:t>perlu</w:t>
      </w:r>
      <w:proofErr w:type="spellEnd"/>
      <w:r w:rsidRPr="00B35C61">
        <w:rPr>
          <w:rFonts w:cstheme="majorBidi"/>
          <w:color w:val="333333"/>
          <w:szCs w:val="24"/>
        </w:rPr>
        <w:t xml:space="preserve"> </w:t>
      </w:r>
      <w:proofErr w:type="spellStart"/>
      <w:r w:rsidRPr="00B35C61">
        <w:rPr>
          <w:rFonts w:cstheme="majorBidi"/>
          <w:color w:val="333333"/>
          <w:szCs w:val="24"/>
        </w:rPr>
        <w:t>menunjang</w:t>
      </w:r>
      <w:proofErr w:type="spellEnd"/>
      <w:r w:rsidRPr="00B35C61">
        <w:rPr>
          <w:rFonts w:cstheme="majorBidi"/>
          <w:color w:val="333333"/>
          <w:szCs w:val="24"/>
        </w:rPr>
        <w:t xml:space="preserve"> </w:t>
      </w:r>
      <w:proofErr w:type="spellStart"/>
      <w:r w:rsidRPr="00B35C61">
        <w:rPr>
          <w:rFonts w:cstheme="majorBidi"/>
          <w:color w:val="333333"/>
          <w:szCs w:val="24"/>
        </w:rPr>
        <w:t>kelanggengan</w:t>
      </w:r>
      <w:proofErr w:type="spellEnd"/>
      <w:r w:rsidRPr="00B35C61">
        <w:rPr>
          <w:rFonts w:cstheme="majorBidi"/>
          <w:color w:val="333333"/>
          <w:szCs w:val="24"/>
        </w:rPr>
        <w:t xml:space="preserve"> </w:t>
      </w:r>
      <w:proofErr w:type="spellStart"/>
      <w:r w:rsidRPr="00B35C61">
        <w:rPr>
          <w:rFonts w:cstheme="majorBidi"/>
          <w:color w:val="333333"/>
          <w:szCs w:val="24"/>
        </w:rPr>
        <w:t>dalam</w:t>
      </w:r>
      <w:proofErr w:type="spellEnd"/>
      <w:r w:rsidRPr="00B35C61">
        <w:rPr>
          <w:rFonts w:cstheme="majorBidi"/>
          <w:color w:val="333333"/>
          <w:szCs w:val="24"/>
        </w:rPr>
        <w:t xml:space="preserve"> </w:t>
      </w:r>
      <w:proofErr w:type="spellStart"/>
      <w:r w:rsidRPr="00B35C61">
        <w:rPr>
          <w:rFonts w:cstheme="majorBidi"/>
          <w:color w:val="333333"/>
          <w:szCs w:val="24"/>
        </w:rPr>
        <w:t>berumah</w:t>
      </w:r>
      <w:proofErr w:type="spellEnd"/>
      <w:r w:rsidRPr="00B35C61">
        <w:rPr>
          <w:rFonts w:cstheme="majorBidi"/>
          <w:color w:val="333333"/>
          <w:szCs w:val="24"/>
        </w:rPr>
        <w:t xml:space="preserve"> </w:t>
      </w:r>
      <w:proofErr w:type="spellStart"/>
      <w:r w:rsidRPr="00B35C61">
        <w:rPr>
          <w:rFonts w:cstheme="majorBidi"/>
          <w:color w:val="333333"/>
          <w:szCs w:val="24"/>
        </w:rPr>
        <w:t>tangga</w:t>
      </w:r>
      <w:proofErr w:type="spellEnd"/>
      <w:r w:rsidRPr="00B35C61">
        <w:rPr>
          <w:rFonts w:cstheme="majorBidi"/>
          <w:color w:val="333333"/>
          <w:szCs w:val="24"/>
        </w:rPr>
        <w:t>.</w:t>
      </w:r>
    </w:p>
    <w:p w14:paraId="5836F56C" w14:textId="77777777" w:rsidR="00317158" w:rsidRPr="00B97C65" w:rsidRDefault="00317158" w:rsidP="00B97C65">
      <w:pPr>
        <w:ind w:left="357" w:hanging="357"/>
        <w:jc w:val="both"/>
        <w:rPr>
          <w:rFonts w:cstheme="majorBidi"/>
          <w:b/>
          <w:bCs/>
          <w:color w:val="333333"/>
          <w:szCs w:val="24"/>
        </w:rPr>
      </w:pPr>
      <w:r w:rsidRPr="00B97C65">
        <w:rPr>
          <w:rFonts w:cstheme="majorBidi"/>
          <w:b/>
          <w:bCs/>
          <w:color w:val="333333"/>
          <w:szCs w:val="24"/>
        </w:rPr>
        <w:t>Sifat-</w:t>
      </w:r>
      <w:proofErr w:type="spellStart"/>
      <w:r w:rsidRPr="00B97C65">
        <w:rPr>
          <w:rFonts w:cstheme="majorBidi"/>
          <w:b/>
          <w:bCs/>
          <w:color w:val="333333"/>
          <w:szCs w:val="24"/>
        </w:rPr>
        <w:t>sifat</w:t>
      </w:r>
      <w:proofErr w:type="spellEnd"/>
      <w:r w:rsidRPr="00B97C65">
        <w:rPr>
          <w:rFonts w:cstheme="majorBidi"/>
          <w:b/>
          <w:bCs/>
          <w:color w:val="333333"/>
          <w:szCs w:val="24"/>
        </w:rPr>
        <w:t xml:space="preserve"> </w:t>
      </w:r>
      <w:proofErr w:type="spellStart"/>
      <w:r w:rsidRPr="00B97C65">
        <w:rPr>
          <w:rFonts w:cstheme="majorBidi"/>
          <w:b/>
          <w:bCs/>
          <w:color w:val="333333"/>
          <w:szCs w:val="24"/>
        </w:rPr>
        <w:t>kafaah</w:t>
      </w:r>
      <w:proofErr w:type="spellEnd"/>
      <w:r w:rsidRPr="00B97C65">
        <w:rPr>
          <w:rFonts w:cstheme="majorBidi"/>
          <w:b/>
          <w:bCs/>
          <w:color w:val="333333"/>
          <w:szCs w:val="24"/>
        </w:rPr>
        <w:t xml:space="preserve"> </w:t>
      </w:r>
      <w:proofErr w:type="spellStart"/>
      <w:r w:rsidRPr="00B97C65">
        <w:rPr>
          <w:rFonts w:cstheme="majorBidi"/>
          <w:b/>
          <w:bCs/>
          <w:color w:val="333333"/>
          <w:szCs w:val="24"/>
        </w:rPr>
        <w:t>dalam</w:t>
      </w:r>
      <w:proofErr w:type="spellEnd"/>
      <w:r w:rsidRPr="00B97C65">
        <w:rPr>
          <w:rFonts w:cstheme="majorBidi"/>
          <w:b/>
          <w:bCs/>
          <w:color w:val="333333"/>
          <w:szCs w:val="24"/>
        </w:rPr>
        <w:t xml:space="preserve"> Islam</w:t>
      </w:r>
    </w:p>
    <w:p w14:paraId="4F7218E9" w14:textId="77777777" w:rsidR="00317158" w:rsidRPr="00317158" w:rsidRDefault="00317158" w:rsidP="00317158">
      <w:pPr>
        <w:jc w:val="both"/>
        <w:rPr>
          <w:rFonts w:cstheme="majorBidi"/>
          <w:b/>
          <w:bCs/>
          <w:color w:val="333333"/>
          <w:szCs w:val="24"/>
          <w:lang w:val="id-ID"/>
        </w:rPr>
      </w:pPr>
      <w:r w:rsidRPr="00317158">
        <w:rPr>
          <w:spacing w:val="3"/>
          <w:position w:val="-1"/>
          <w:szCs w:val="24"/>
          <w:lang w:val="id-ID" w:bidi="ar-AE"/>
        </w:rPr>
        <w:t xml:space="preserve">Dalam kitab-kitab fikih, seperti kitab </w:t>
      </w:r>
      <w:r w:rsidRPr="00317158">
        <w:rPr>
          <w:i/>
          <w:iCs/>
          <w:spacing w:val="3"/>
          <w:position w:val="-1"/>
          <w:szCs w:val="24"/>
          <w:lang w:val="id-ID" w:bidi="ar-AE"/>
        </w:rPr>
        <w:t>Fiqh Islam wa Adillatuhu</w:t>
      </w:r>
      <w:r w:rsidRPr="00317158">
        <w:rPr>
          <w:spacing w:val="3"/>
          <w:position w:val="-1"/>
          <w:szCs w:val="24"/>
          <w:lang w:val="id-ID" w:bidi="ar-AE"/>
        </w:rPr>
        <w:t xml:space="preserve"> karya Wahbah al-Zuhaili, disimpulkan bahwa ada beberapa sifat kafaah, sebagai berikut:</w:t>
      </w:r>
    </w:p>
    <w:p w14:paraId="673272F7" w14:textId="77777777" w:rsidR="00317158" w:rsidRPr="00B97C65" w:rsidRDefault="00317158" w:rsidP="00B97C65">
      <w:pPr>
        <w:ind w:left="357" w:hanging="357"/>
        <w:jc w:val="both"/>
        <w:rPr>
          <w:rFonts w:cstheme="majorBidi"/>
          <w:b/>
          <w:bCs/>
          <w:i/>
          <w:iCs/>
          <w:color w:val="333333"/>
          <w:szCs w:val="24"/>
          <w:lang w:val="id-ID"/>
        </w:rPr>
      </w:pPr>
      <w:r w:rsidRPr="00B97C65">
        <w:rPr>
          <w:i/>
          <w:iCs/>
          <w:spacing w:val="3"/>
          <w:position w:val="-1"/>
          <w:szCs w:val="24"/>
          <w:lang w:bidi="ar-AE"/>
        </w:rPr>
        <w:t xml:space="preserve">Agama, </w:t>
      </w:r>
      <w:proofErr w:type="spellStart"/>
      <w:r w:rsidRPr="00B97C65">
        <w:rPr>
          <w:i/>
          <w:iCs/>
          <w:spacing w:val="3"/>
          <w:position w:val="-1"/>
          <w:szCs w:val="24"/>
          <w:lang w:bidi="ar-AE"/>
        </w:rPr>
        <w:t>kesucian</w:t>
      </w:r>
      <w:proofErr w:type="spellEnd"/>
      <w:r w:rsidRPr="00B97C65">
        <w:rPr>
          <w:i/>
          <w:iCs/>
          <w:spacing w:val="3"/>
          <w:position w:val="-1"/>
          <w:szCs w:val="24"/>
          <w:lang w:bidi="ar-AE"/>
        </w:rPr>
        <w:t xml:space="preserve">, </w:t>
      </w:r>
      <w:proofErr w:type="spellStart"/>
      <w:r w:rsidRPr="00B97C65">
        <w:rPr>
          <w:i/>
          <w:iCs/>
          <w:spacing w:val="3"/>
          <w:position w:val="-1"/>
          <w:szCs w:val="24"/>
          <w:lang w:bidi="ar-AE"/>
        </w:rPr>
        <w:t>atau</w:t>
      </w:r>
      <w:proofErr w:type="spellEnd"/>
      <w:r w:rsidRPr="00B97C65">
        <w:rPr>
          <w:i/>
          <w:iCs/>
          <w:spacing w:val="3"/>
          <w:position w:val="-1"/>
          <w:szCs w:val="24"/>
          <w:lang w:bidi="ar-AE"/>
        </w:rPr>
        <w:t xml:space="preserve"> </w:t>
      </w:r>
      <w:proofErr w:type="spellStart"/>
      <w:r w:rsidRPr="00B97C65">
        <w:rPr>
          <w:i/>
          <w:iCs/>
          <w:spacing w:val="3"/>
          <w:position w:val="-1"/>
          <w:szCs w:val="24"/>
          <w:lang w:bidi="ar-AE"/>
        </w:rPr>
        <w:t>ketakwaan</w:t>
      </w:r>
      <w:proofErr w:type="spellEnd"/>
    </w:p>
    <w:p w14:paraId="15716325" w14:textId="7106C71D" w:rsidR="00317158" w:rsidRPr="00DE41EF" w:rsidRDefault="00317158" w:rsidP="00B97C65">
      <w:pPr>
        <w:jc w:val="both"/>
        <w:rPr>
          <w:rFonts w:cstheme="majorBidi"/>
          <w:szCs w:val="24"/>
          <w:lang w:val="id-ID"/>
        </w:rPr>
      </w:pPr>
      <w:proofErr w:type="spellStart"/>
      <w:r w:rsidRPr="00B97C65">
        <w:rPr>
          <w:spacing w:val="3"/>
          <w:position w:val="-1"/>
          <w:szCs w:val="24"/>
          <w:lang w:val="id-ID" w:bidi="ar-AE"/>
        </w:rPr>
        <w:t>Maksudnya</w:t>
      </w:r>
      <w:proofErr w:type="spellEnd"/>
      <w:r w:rsidRPr="00317158">
        <w:rPr>
          <w:spacing w:val="3"/>
          <w:position w:val="-1"/>
          <w:szCs w:val="24"/>
          <w:lang w:bidi="ar-AE"/>
        </w:rPr>
        <w:t xml:space="preserve"> </w:t>
      </w:r>
      <w:proofErr w:type="spellStart"/>
      <w:r w:rsidRPr="00317158">
        <w:rPr>
          <w:spacing w:val="3"/>
          <w:position w:val="-1"/>
          <w:szCs w:val="24"/>
          <w:lang w:bidi="ar-AE"/>
        </w:rPr>
        <w:t>adalah</w:t>
      </w:r>
      <w:proofErr w:type="spellEnd"/>
      <w:r w:rsidRPr="00317158">
        <w:rPr>
          <w:spacing w:val="3"/>
          <w:position w:val="-1"/>
          <w:szCs w:val="24"/>
          <w:lang w:bidi="ar-AE"/>
        </w:rPr>
        <w:t xml:space="preserve"> </w:t>
      </w:r>
      <w:proofErr w:type="spellStart"/>
      <w:r w:rsidRPr="00317158">
        <w:rPr>
          <w:spacing w:val="3"/>
          <w:position w:val="-1"/>
          <w:szCs w:val="24"/>
          <w:lang w:bidi="ar-AE"/>
        </w:rPr>
        <w:t>takwa</w:t>
      </w:r>
      <w:proofErr w:type="spellEnd"/>
      <w:r w:rsidRPr="00317158">
        <w:rPr>
          <w:spacing w:val="3"/>
          <w:position w:val="-1"/>
          <w:szCs w:val="24"/>
          <w:lang w:bidi="ar-AE"/>
        </w:rPr>
        <w:t xml:space="preserve"> dan </w:t>
      </w:r>
      <w:proofErr w:type="spellStart"/>
      <w:r w:rsidRPr="00317158">
        <w:rPr>
          <w:spacing w:val="3"/>
          <w:position w:val="-1"/>
          <w:szCs w:val="24"/>
          <w:lang w:bidi="ar-AE"/>
        </w:rPr>
        <w:t>keshalihan</w:t>
      </w:r>
      <w:proofErr w:type="spellEnd"/>
      <w:r w:rsidRPr="00317158">
        <w:rPr>
          <w:spacing w:val="3"/>
          <w:position w:val="-1"/>
          <w:szCs w:val="24"/>
          <w:lang w:bidi="ar-AE"/>
        </w:rPr>
        <w:t xml:space="preserve">. Hal </w:t>
      </w:r>
      <w:proofErr w:type="spellStart"/>
      <w:r w:rsidRPr="00317158">
        <w:rPr>
          <w:spacing w:val="3"/>
          <w:position w:val="-1"/>
          <w:szCs w:val="24"/>
          <w:lang w:bidi="ar-AE"/>
        </w:rPr>
        <w:t>inilah</w:t>
      </w:r>
      <w:proofErr w:type="spellEnd"/>
      <w:r w:rsidRPr="00317158">
        <w:rPr>
          <w:spacing w:val="3"/>
          <w:position w:val="-1"/>
          <w:szCs w:val="24"/>
          <w:lang w:bidi="ar-AE"/>
        </w:rPr>
        <w:t xml:space="preserve"> yang </w:t>
      </w:r>
      <w:proofErr w:type="spellStart"/>
      <w:r w:rsidRPr="00317158">
        <w:rPr>
          <w:spacing w:val="3"/>
          <w:position w:val="-1"/>
          <w:szCs w:val="24"/>
          <w:lang w:bidi="ar-AE"/>
        </w:rPr>
        <w:t>diterangkan</w:t>
      </w:r>
      <w:proofErr w:type="spellEnd"/>
      <w:r w:rsidRPr="00317158">
        <w:rPr>
          <w:spacing w:val="3"/>
          <w:position w:val="-1"/>
          <w:szCs w:val="24"/>
          <w:lang w:bidi="ar-AE"/>
        </w:rPr>
        <w:t xml:space="preserve"> oleh ulama </w:t>
      </w:r>
      <w:proofErr w:type="spellStart"/>
      <w:r w:rsidRPr="00317158">
        <w:rPr>
          <w:spacing w:val="3"/>
          <w:position w:val="-1"/>
          <w:szCs w:val="24"/>
          <w:lang w:bidi="ar-AE"/>
        </w:rPr>
        <w:t>mazhab</w:t>
      </w:r>
      <w:proofErr w:type="spellEnd"/>
      <w:r w:rsidRPr="00317158">
        <w:rPr>
          <w:spacing w:val="3"/>
          <w:position w:val="-1"/>
          <w:szCs w:val="24"/>
          <w:lang w:bidi="ar-AE"/>
        </w:rPr>
        <w:t xml:space="preserve"> Hanafi</w:t>
      </w:r>
      <w:r w:rsidR="00850210">
        <w:rPr>
          <w:spacing w:val="3"/>
          <w:position w:val="-1"/>
          <w:szCs w:val="24"/>
          <w:lang w:val="id-ID" w:bidi="ar-AE"/>
        </w:rPr>
        <w:t xml:space="preserve"> </w:t>
      </w:r>
      <w:r w:rsidR="00850210">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{"citationItems":[{"id":"ITEM-1","itemData":{"author":[{"dropping-particle":"","family":"Al-Sarakhsi","given":"Imam","non-dropping-particle":"","parse-names":false,"suffix":""}],"id":"ITEM-1","issued":{"date-parts":[["1414"]]},"number-of-pages":"55","publisher":"Daar al-Kutub al-Ilmiyah","publisher-place":"Beirut","title":"Al-Mabshuth li al-Sarakhsi","type":"book"},"uris":["http://www.mendeley.com/documents/?uuid=bb444a93-bef4-4fd5-9812-d301f169edf5"]}],"mendeley":{"formattedCitation":"(Al-Sarakhsi 1414)","plainTextFormattedCitation":"(Al-Sarakhsi 1414)","previouslyFormattedCitation":"&lt;sup&gt;14&lt;/sup&gt;"},"properties":{"noteIndex":0},"schema":"https://github.com/citation-style-language/schema/raw/master/csl-citation.json"}</w:instrText>
      </w:r>
      <w:r w:rsidR="00850210">
        <w:rPr>
          <w:spacing w:val="3"/>
          <w:position w:val="-1"/>
          <w:szCs w:val="24"/>
          <w:lang w:val="id-ID" w:bidi="ar-AE"/>
        </w:rPr>
        <w:fldChar w:fldCharType="separate"/>
      </w:r>
      <w:r w:rsidR="00DD4678" w:rsidRPr="00DD4678">
        <w:rPr>
          <w:noProof/>
          <w:spacing w:val="3"/>
          <w:position w:val="-1"/>
          <w:szCs w:val="24"/>
          <w:lang w:val="id-ID" w:bidi="ar-AE"/>
        </w:rPr>
        <w:t>(Al-Sarakhsi</w:t>
      </w:r>
      <w:r w:rsidR="00B97C65">
        <w:rPr>
          <w:noProof/>
          <w:spacing w:val="3"/>
          <w:position w:val="-1"/>
          <w:szCs w:val="24"/>
          <w:lang w:bidi="ar-AE"/>
        </w:rPr>
        <w:t>,</w:t>
      </w:r>
      <w:r w:rsidR="00DD4678" w:rsidRPr="00DD4678">
        <w:rPr>
          <w:noProof/>
          <w:spacing w:val="3"/>
          <w:position w:val="-1"/>
          <w:szCs w:val="24"/>
          <w:lang w:val="id-ID" w:bidi="ar-AE"/>
        </w:rPr>
        <w:t xml:space="preserve"> 1414)</w:t>
      </w:r>
      <w:r w:rsidR="00850210">
        <w:rPr>
          <w:spacing w:val="3"/>
          <w:position w:val="-1"/>
          <w:szCs w:val="24"/>
          <w:lang w:val="id-ID" w:bidi="ar-AE"/>
        </w:rPr>
        <w:fldChar w:fldCharType="end"/>
      </w:r>
      <w:r w:rsidRPr="00317158">
        <w:rPr>
          <w:spacing w:val="3"/>
          <w:position w:val="-1"/>
          <w:szCs w:val="24"/>
          <w:lang w:bidi="ar-AE"/>
        </w:rPr>
        <w:t>,</w:t>
      </w:r>
      <w:r w:rsidR="00850210" w:rsidRPr="00317158">
        <w:rPr>
          <w:spacing w:val="3"/>
          <w:position w:val="-1"/>
          <w:szCs w:val="24"/>
          <w:lang w:bidi="ar-AE"/>
        </w:rPr>
        <w:t xml:space="preserve"> </w:t>
      </w:r>
      <w:r w:rsidRPr="00317158">
        <w:rPr>
          <w:spacing w:val="3"/>
          <w:position w:val="-1"/>
          <w:szCs w:val="24"/>
          <w:lang w:bidi="ar-AE"/>
        </w:rPr>
        <w:t>Maliki</w:t>
      </w:r>
      <w:r w:rsidR="00850210">
        <w:rPr>
          <w:spacing w:val="3"/>
          <w:position w:val="-1"/>
          <w:szCs w:val="24"/>
          <w:lang w:val="id-ID" w:bidi="ar-AE"/>
        </w:rPr>
        <w:t xml:space="preserve"> </w:t>
      </w:r>
      <w:r w:rsidR="00850210">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{"citationItems":[{"id":"ITEM-1","itemData":{"author":[{"dropping-particle":"","family":"Al-Qarafi","given":"Ahmad bin Idris","non-dropping-particle":"","parse-names":false,"suffix":""}],"id":"ITEM-1","issued":{"date-parts":[["1994"]]},"number-of-pages":"211","publisher":"Darul Muslim","publisher-place":"Beirut","title":"Al-Dakhirotu lil Qarafi","type":"book"},"uris":["http://www.mendeley.com/documents/?uuid=43be566e-3a58-4d24-aabe-51e461073583"]}],"mendeley":{"formattedCitation":"(Al-Qarafi 1994)","plainTextFormattedCitation":"(Al-Qarafi 1994)","previouslyFormattedCitation":"&lt;sup&gt;15&lt;/sup&gt;"},"properties":{"noteIndex":0},"schema":"https://github.com/citation-style-language/schema/raw/master/csl-citation.json"}</w:instrText>
      </w:r>
      <w:r w:rsidR="00850210">
        <w:rPr>
          <w:spacing w:val="3"/>
          <w:position w:val="-1"/>
          <w:szCs w:val="24"/>
          <w:lang w:val="id-ID" w:bidi="ar-AE"/>
        </w:rPr>
        <w:fldChar w:fldCharType="separate"/>
      </w:r>
      <w:r w:rsidR="00DD4678" w:rsidRPr="00DD4678">
        <w:rPr>
          <w:noProof/>
          <w:spacing w:val="3"/>
          <w:position w:val="-1"/>
          <w:szCs w:val="24"/>
          <w:lang w:val="id-ID" w:bidi="ar-AE"/>
        </w:rPr>
        <w:t>(Al-Qarafi</w:t>
      </w:r>
      <w:r w:rsidR="00B97C65">
        <w:rPr>
          <w:noProof/>
          <w:spacing w:val="3"/>
          <w:position w:val="-1"/>
          <w:szCs w:val="24"/>
          <w:lang w:bidi="ar-AE"/>
        </w:rPr>
        <w:t>,</w:t>
      </w:r>
      <w:r w:rsidR="00DD4678" w:rsidRPr="00DD4678">
        <w:rPr>
          <w:noProof/>
          <w:spacing w:val="3"/>
          <w:position w:val="-1"/>
          <w:szCs w:val="24"/>
          <w:lang w:val="id-ID" w:bidi="ar-AE"/>
        </w:rPr>
        <w:t xml:space="preserve"> 1994)</w:t>
      </w:r>
      <w:r w:rsidR="00850210">
        <w:rPr>
          <w:spacing w:val="3"/>
          <w:position w:val="-1"/>
          <w:szCs w:val="24"/>
          <w:lang w:val="id-ID" w:bidi="ar-AE"/>
        </w:rPr>
        <w:fldChar w:fldCharType="end"/>
      </w:r>
      <w:r w:rsidRPr="00850210">
        <w:rPr>
          <w:spacing w:val="3"/>
          <w:position w:val="-1"/>
          <w:szCs w:val="24"/>
          <w:lang w:val="id-ID" w:bidi="ar-AE"/>
        </w:rPr>
        <w:t>,</w:t>
      </w:r>
      <w:r w:rsidR="00850210" w:rsidRPr="00850210">
        <w:rPr>
          <w:spacing w:val="3"/>
          <w:position w:val="-1"/>
          <w:szCs w:val="24"/>
          <w:lang w:val="id-ID" w:bidi="ar-AE"/>
        </w:rPr>
        <w:t xml:space="preserve"> </w:t>
      </w:r>
      <w:r w:rsidRPr="00850210">
        <w:rPr>
          <w:spacing w:val="3"/>
          <w:position w:val="-1"/>
          <w:szCs w:val="24"/>
          <w:lang w:val="id-ID" w:bidi="ar-AE"/>
        </w:rPr>
        <w:t>Syafi’i</w:t>
      </w:r>
      <w:r w:rsidR="00850210">
        <w:rPr>
          <w:spacing w:val="3"/>
          <w:position w:val="-1"/>
          <w:szCs w:val="24"/>
          <w:lang w:val="id-ID" w:bidi="ar-AE"/>
        </w:rPr>
        <w:t xml:space="preserve"> </w:t>
      </w:r>
      <w:r w:rsidR="00850210">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{"citationItems":[{"id":"ITEM-1","itemData":{"author":[{"dropping-particle":"","family":"Syafi’i","given":"Al-Hasan Abu bin Mahmala","non-dropping-particle":"","parse-names":false,"suffix":""}],"id":"ITEM-1","issued":{"date-parts":[["1416"]]},"number-of-pages":"303","publisher":"Dar al-Bukhari","publisher-place":"Madinah","title":"Al-Bab Fi Fiqhi Syafi’i","type":"book"},"uris":["http://www.mendeley.com/documents/?uuid=da0930de-810b-4f8b-afe8-1309f1327c60"]}],"mendeley":{"formattedCitation":"(Syafi’i 1416)","plainTextFormattedCitation":"(Syafi’i 1416)","previouslyFormattedCitation":"&lt;sup&gt;16&lt;/sup&gt;"},"properties":{"noteIndex":0},"schema":"https://github.com/citation-style-language/schema/raw/master/csl-citation.json"}</w:instrText>
      </w:r>
      <w:r w:rsidR="00850210">
        <w:rPr>
          <w:spacing w:val="3"/>
          <w:position w:val="-1"/>
          <w:szCs w:val="24"/>
          <w:lang w:val="id-ID" w:bidi="ar-AE"/>
        </w:rPr>
        <w:fldChar w:fldCharType="separate"/>
      </w:r>
      <w:r w:rsidR="00DD4678" w:rsidRPr="00DD4678">
        <w:rPr>
          <w:noProof/>
          <w:spacing w:val="3"/>
          <w:position w:val="-1"/>
          <w:szCs w:val="24"/>
          <w:lang w:val="id-ID" w:bidi="ar-AE"/>
        </w:rPr>
        <w:t>(Syafi’i 1416)</w:t>
      </w:r>
      <w:r w:rsidR="00850210">
        <w:rPr>
          <w:spacing w:val="3"/>
          <w:position w:val="-1"/>
          <w:szCs w:val="24"/>
          <w:lang w:val="id-ID" w:bidi="ar-AE"/>
        </w:rPr>
        <w:fldChar w:fldCharType="end"/>
      </w:r>
      <w:r w:rsidRPr="00850210">
        <w:rPr>
          <w:spacing w:val="3"/>
          <w:position w:val="-1"/>
          <w:szCs w:val="24"/>
          <w:lang w:val="id-ID" w:bidi="ar-AE"/>
        </w:rPr>
        <w:t>,</w:t>
      </w:r>
      <w:r w:rsidR="00850210" w:rsidRPr="00850210">
        <w:rPr>
          <w:spacing w:val="3"/>
          <w:position w:val="-1"/>
          <w:szCs w:val="24"/>
          <w:lang w:val="id-ID" w:bidi="ar-AE"/>
        </w:rPr>
        <w:t xml:space="preserve"> </w:t>
      </w:r>
      <w:r w:rsidRPr="00850210">
        <w:rPr>
          <w:spacing w:val="3"/>
          <w:position w:val="-1"/>
          <w:szCs w:val="24"/>
          <w:lang w:val="id-ID" w:bidi="ar-AE"/>
        </w:rPr>
        <w:t>dan Hanbali</w:t>
      </w:r>
      <w:r w:rsidR="00850210">
        <w:rPr>
          <w:spacing w:val="3"/>
          <w:position w:val="-1"/>
          <w:szCs w:val="24"/>
          <w:lang w:val="id-ID" w:bidi="ar-AE"/>
        </w:rPr>
        <w:t xml:space="preserve"> </w:t>
      </w:r>
      <w:r w:rsidR="00850210">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{"citationItems":[{"id":"ITEM-1","itemData":{"author":[{"dropping-particle":"","family":"Qudamah","given":"Ibnu","non-dropping-particle":"","parse-names":false,"suffix":""}],"id":"ITEM-1","issued":{"date-parts":[["1414"]]},"number-of-pages":"21","publisher":"Dar al-Kutub al-Ilmiyah","publisher-place":"Beirut","title":"Al-Kafi Fi Fiqh Imam Ahmad","type":"book"},"uris":["http://www.mendeley.com/documents/?uuid=257a980e-98b9-44da-8a50-af54c69fa4ad"]}],"mendeley":{"formattedCitation":"(Qudamah 1414)","plainTextFormattedCitation":"(Qudamah 1414)","previouslyFormattedCitation":"&lt;sup&gt;17&lt;/sup&gt;"},"properties":{"noteIndex":0},"schema":"https://github.com/citation-style-language/schema/raw/master/csl-citation.json"}</w:instrText>
      </w:r>
      <w:r w:rsidR="00850210">
        <w:rPr>
          <w:spacing w:val="3"/>
          <w:position w:val="-1"/>
          <w:szCs w:val="24"/>
          <w:lang w:val="id-ID" w:bidi="ar-AE"/>
        </w:rPr>
        <w:fldChar w:fldCharType="separate"/>
      </w:r>
      <w:r w:rsidR="00DD4678" w:rsidRPr="00DD4678">
        <w:rPr>
          <w:noProof/>
          <w:spacing w:val="3"/>
          <w:position w:val="-1"/>
          <w:szCs w:val="24"/>
          <w:lang w:val="id-ID" w:bidi="ar-AE"/>
        </w:rPr>
        <w:t>(Qudamah</w:t>
      </w:r>
      <w:r w:rsidR="00B97C65">
        <w:rPr>
          <w:noProof/>
          <w:spacing w:val="3"/>
          <w:position w:val="-1"/>
          <w:szCs w:val="24"/>
          <w:lang w:bidi="ar-AE"/>
        </w:rPr>
        <w:t>,</w:t>
      </w:r>
      <w:r w:rsidR="00DD4678" w:rsidRPr="00DD4678">
        <w:rPr>
          <w:noProof/>
          <w:spacing w:val="3"/>
          <w:position w:val="-1"/>
          <w:szCs w:val="24"/>
          <w:lang w:val="id-ID" w:bidi="ar-AE"/>
        </w:rPr>
        <w:t xml:space="preserve"> 1414)</w:t>
      </w:r>
      <w:r w:rsidR="00850210">
        <w:rPr>
          <w:spacing w:val="3"/>
          <w:position w:val="-1"/>
          <w:szCs w:val="24"/>
          <w:lang w:val="id-ID" w:bidi="ar-AE"/>
        </w:rPr>
        <w:fldChar w:fldCharType="end"/>
      </w:r>
      <w:r w:rsidRPr="00850210">
        <w:rPr>
          <w:spacing w:val="3"/>
          <w:position w:val="-1"/>
          <w:szCs w:val="24"/>
          <w:lang w:val="id-ID" w:bidi="ar-AE"/>
        </w:rPr>
        <w:t>.</w:t>
      </w:r>
      <w:r w:rsidR="00850210">
        <w:rPr>
          <w:spacing w:val="3"/>
          <w:position w:val="-1"/>
          <w:szCs w:val="24"/>
          <w:lang w:val="id-ID" w:bidi="ar-AE"/>
        </w:rPr>
        <w:t xml:space="preserve"> </w:t>
      </w:r>
      <w:r w:rsidRPr="00850210">
        <w:rPr>
          <w:spacing w:val="3"/>
          <w:position w:val="-1"/>
          <w:szCs w:val="24"/>
          <w:lang w:val="id-ID" w:bidi="ar-AE"/>
        </w:rPr>
        <w:t xml:space="preserve">Menurut Wahbah al-Zuhaili, maksud agama di sini adalah kebenaran dan kelurusan terhadap hukum-hukum agama. Orang yang bermaksiat dan fasik tidak sebanding dengan perempuan yang suci, atau perempuan yang </w:t>
      </w:r>
      <w:r w:rsidRPr="00850210">
        <w:rPr>
          <w:i/>
          <w:iCs/>
          <w:spacing w:val="3"/>
          <w:position w:val="-1"/>
          <w:szCs w:val="24"/>
          <w:lang w:val="id-ID" w:bidi="ar-AE"/>
        </w:rPr>
        <w:t>shalihah</w:t>
      </w:r>
      <w:r w:rsidRPr="00850210">
        <w:rPr>
          <w:spacing w:val="3"/>
          <w:position w:val="-1"/>
          <w:szCs w:val="24"/>
          <w:lang w:val="id-ID" w:bidi="ar-AE"/>
        </w:rPr>
        <w:t xml:space="preserve"> yang merupakan anak yang shalih atau perempuan yang lurus, yang dia dan keluarganya memiliki jiwa agamis dan akhlak yang terpuji</w:t>
      </w:r>
      <w:r w:rsidR="00850210">
        <w:rPr>
          <w:spacing w:val="3"/>
          <w:position w:val="-1"/>
          <w:szCs w:val="24"/>
          <w:lang w:val="id-ID" w:bidi="ar-AE"/>
        </w:rPr>
        <w:t xml:space="preserve"> </w:t>
      </w:r>
      <w:r w:rsidR="00850210">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850210">
        <w:rPr>
          <w:spacing w:val="3"/>
          <w:position w:val="-1"/>
          <w:szCs w:val="24"/>
          <w:lang w:val="id-ID" w:bidi="ar-AE"/>
        </w:rPr>
        <w:fldChar w:fldCharType="separate"/>
      </w:r>
      <w:r w:rsidR="00DD4678" w:rsidRPr="00DD4678">
        <w:rPr>
          <w:noProof/>
          <w:spacing w:val="3"/>
          <w:position w:val="-1"/>
          <w:szCs w:val="24"/>
          <w:lang w:val="id-ID" w:bidi="ar-AE"/>
        </w:rPr>
        <w:t>(Al-Zuhaili</w:t>
      </w:r>
      <w:r w:rsidR="00B97C65" w:rsidRPr="00B97C65">
        <w:rPr>
          <w:noProof/>
          <w:spacing w:val="3"/>
          <w:position w:val="-1"/>
          <w:szCs w:val="24"/>
          <w:lang w:val="id-ID" w:bidi="ar-AE"/>
        </w:rPr>
        <w:t>,</w:t>
      </w:r>
      <w:r w:rsidR="00DD4678" w:rsidRPr="00DD4678">
        <w:rPr>
          <w:noProof/>
          <w:spacing w:val="3"/>
          <w:position w:val="-1"/>
          <w:szCs w:val="24"/>
          <w:lang w:val="id-ID" w:bidi="ar-AE"/>
        </w:rPr>
        <w:t xml:space="preserve"> 1985)</w:t>
      </w:r>
      <w:r w:rsidR="00850210">
        <w:rPr>
          <w:spacing w:val="3"/>
          <w:position w:val="-1"/>
          <w:szCs w:val="24"/>
          <w:lang w:val="id-ID" w:bidi="ar-AE"/>
        </w:rPr>
        <w:fldChar w:fldCharType="end"/>
      </w:r>
      <w:r w:rsidRPr="00850210">
        <w:rPr>
          <w:spacing w:val="3"/>
          <w:position w:val="-1"/>
          <w:szCs w:val="24"/>
          <w:lang w:val="id-ID" w:bidi="ar-AE"/>
        </w:rPr>
        <w:t xml:space="preserve">. Dalilnya adalah QS. al-Nur ayat 3. </w:t>
      </w:r>
      <w:r w:rsidRPr="00B22EE1">
        <w:rPr>
          <w:spacing w:val="3"/>
          <w:position w:val="-1"/>
          <w:szCs w:val="24"/>
          <w:lang w:val="id-ID" w:bidi="ar-AE"/>
        </w:rPr>
        <w:t xml:space="preserve">Dalam ayat tersebut </w:t>
      </w:r>
      <w:r w:rsidRPr="00B22EE1">
        <w:rPr>
          <w:rFonts w:cstheme="majorBidi"/>
          <w:szCs w:val="24"/>
          <w:lang w:val="id-ID"/>
        </w:rPr>
        <w:t xml:space="preserve">menunjukkan keharaman bagi seorang laki-laki </w:t>
      </w:r>
      <w:r w:rsidRPr="00B22EE1">
        <w:rPr>
          <w:rFonts w:cstheme="majorBidi"/>
          <w:i/>
          <w:iCs/>
          <w:szCs w:val="24"/>
          <w:lang w:val="id-ID"/>
        </w:rPr>
        <w:t>fajir</w:t>
      </w:r>
      <w:r w:rsidRPr="00B22EE1">
        <w:rPr>
          <w:rFonts w:cstheme="majorBidi"/>
          <w:szCs w:val="24"/>
          <w:lang w:val="id-ID"/>
        </w:rPr>
        <w:t xml:space="preserve"> menikahi seorang wanita yang suci sampai lelaki tersebut </w:t>
      </w:r>
      <w:r w:rsidRPr="00B22EE1">
        <w:rPr>
          <w:rFonts w:cstheme="majorBidi"/>
          <w:szCs w:val="24"/>
          <w:lang w:val="id-ID"/>
        </w:rPr>
        <w:lastRenderedPageBreak/>
        <w:t xml:space="preserve">bertaubat dengan sebenar-benar taubat. </w:t>
      </w:r>
      <w:r w:rsidRPr="00317158">
        <w:rPr>
          <w:rFonts w:cstheme="majorBidi"/>
          <w:szCs w:val="24"/>
        </w:rPr>
        <w:t xml:space="preserve">Dan </w:t>
      </w:r>
      <w:proofErr w:type="spellStart"/>
      <w:r w:rsidRPr="00317158">
        <w:rPr>
          <w:rFonts w:cstheme="majorBidi"/>
          <w:szCs w:val="24"/>
        </w:rPr>
        <w:t>diharamkan</w:t>
      </w:r>
      <w:proofErr w:type="spellEnd"/>
      <w:r w:rsidRPr="00317158">
        <w:rPr>
          <w:rFonts w:cstheme="majorBidi"/>
          <w:szCs w:val="24"/>
        </w:rPr>
        <w:t xml:space="preserve"> juga </w:t>
      </w:r>
      <w:proofErr w:type="spellStart"/>
      <w:r w:rsidRPr="00317158">
        <w:rPr>
          <w:rFonts w:cstheme="majorBidi"/>
          <w:szCs w:val="24"/>
        </w:rPr>
        <w:t>seorang</w:t>
      </w:r>
      <w:proofErr w:type="spellEnd"/>
      <w:r w:rsidRPr="00317158">
        <w:rPr>
          <w:rFonts w:cstheme="majorBidi"/>
          <w:szCs w:val="24"/>
        </w:rPr>
        <w:t xml:space="preserve"> </w:t>
      </w:r>
      <w:proofErr w:type="spellStart"/>
      <w:r w:rsidRPr="00317158">
        <w:rPr>
          <w:rFonts w:cstheme="majorBidi"/>
          <w:szCs w:val="24"/>
        </w:rPr>
        <w:t>wanita</w:t>
      </w:r>
      <w:proofErr w:type="spellEnd"/>
      <w:r w:rsidRPr="00317158">
        <w:rPr>
          <w:rFonts w:cstheme="majorBidi"/>
          <w:szCs w:val="24"/>
        </w:rPr>
        <w:t xml:space="preserve"> </w:t>
      </w:r>
      <w:proofErr w:type="spellStart"/>
      <w:r w:rsidRPr="00317158">
        <w:rPr>
          <w:rFonts w:cstheme="majorBidi"/>
          <w:i/>
          <w:iCs/>
          <w:szCs w:val="24"/>
        </w:rPr>
        <w:t>fajir</w:t>
      </w:r>
      <w:proofErr w:type="spellEnd"/>
      <w:r w:rsidRPr="00317158">
        <w:rPr>
          <w:rFonts w:cstheme="majorBidi"/>
          <w:szCs w:val="24"/>
        </w:rPr>
        <w:t xml:space="preserve"> </w:t>
      </w:r>
      <w:proofErr w:type="spellStart"/>
      <w:r w:rsidRPr="00317158">
        <w:rPr>
          <w:rFonts w:cstheme="majorBidi"/>
          <w:szCs w:val="24"/>
        </w:rPr>
        <w:t>menikahi</w:t>
      </w:r>
      <w:proofErr w:type="spellEnd"/>
      <w:r w:rsidRPr="00317158">
        <w:rPr>
          <w:rFonts w:cstheme="majorBidi"/>
          <w:szCs w:val="24"/>
        </w:rPr>
        <w:t xml:space="preserve"> </w:t>
      </w:r>
      <w:proofErr w:type="spellStart"/>
      <w:r w:rsidRPr="00317158">
        <w:rPr>
          <w:rFonts w:cstheme="majorBidi"/>
          <w:szCs w:val="24"/>
        </w:rPr>
        <w:t>laki-laki</w:t>
      </w:r>
      <w:proofErr w:type="spellEnd"/>
      <w:r w:rsidRPr="00317158">
        <w:rPr>
          <w:rFonts w:cstheme="majorBidi"/>
          <w:szCs w:val="24"/>
        </w:rPr>
        <w:t xml:space="preserve"> yang </w:t>
      </w:r>
      <w:proofErr w:type="spellStart"/>
      <w:r w:rsidRPr="00317158">
        <w:rPr>
          <w:rFonts w:cstheme="majorBidi"/>
          <w:szCs w:val="24"/>
        </w:rPr>
        <w:t>suci</w:t>
      </w:r>
      <w:proofErr w:type="spellEnd"/>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{"citationItems":[{"id":"ITEM-1","itemData":{"author":[{"dropping-particle":"","family":"Katsir","given":"‘Imad al-Din Abi al-Fida’ Isma’il Ibnu","non-dropping-particle":"","parse-names":false,"suffix":""}],"id":"ITEM-1","issued":{"date-parts":[["0"]]},"publisher":"Syirkah Nur Asia","publisher-place":"Bandung","title":"Tafsir al-Qur’an al-‘Azim","type":"book"},"uris":["http://www.mendeley.com/documents/?uuid=de6fe651-4c60-49c1-abe5-fad594fc66d8"]}],"mendeley":{"formattedCitation":"(Katsir n.d.)","plainTextFormattedCitation":"(Katsir n.d.)","previouslyFormattedCitation":"&lt;sup&gt;19&lt;/sup&gt;"},"properties":{"noteIndex":0},"schema":"https://github.com/citation-style-language/schema/raw/master/csl-citation.json"}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(Katsir n.d.)</w:t>
      </w:r>
      <w:r w:rsidR="00DE41EF">
        <w:rPr>
          <w:rFonts w:cstheme="majorBidi"/>
          <w:szCs w:val="24"/>
          <w:lang w:val="id-ID"/>
        </w:rPr>
        <w:fldChar w:fldCharType="end"/>
      </w:r>
      <w:r w:rsidRPr="00317158">
        <w:rPr>
          <w:rFonts w:cstheme="majorBidi"/>
          <w:szCs w:val="24"/>
        </w:rPr>
        <w:t>.</w:t>
      </w:r>
    </w:p>
    <w:p w14:paraId="39F54E1F" w14:textId="77777777" w:rsidR="00317158" w:rsidRPr="00B97C65" w:rsidRDefault="00317158" w:rsidP="00B97C65">
      <w:pPr>
        <w:ind w:left="357" w:hanging="357"/>
        <w:jc w:val="both"/>
        <w:rPr>
          <w:rFonts w:cstheme="majorBidi"/>
          <w:b/>
          <w:bCs/>
          <w:i/>
          <w:iCs/>
          <w:color w:val="333333"/>
          <w:szCs w:val="24"/>
          <w:lang w:val="id-ID"/>
        </w:rPr>
      </w:pPr>
      <w:r w:rsidRPr="00B97C65">
        <w:rPr>
          <w:i/>
          <w:iCs/>
          <w:spacing w:val="3"/>
          <w:position w:val="-1"/>
          <w:szCs w:val="24"/>
          <w:lang w:bidi="ar-AE"/>
        </w:rPr>
        <w:t>Islam</w:t>
      </w:r>
    </w:p>
    <w:p w14:paraId="12C2C046" w14:textId="5AAE57EE" w:rsidR="00317158" w:rsidRPr="00DE41EF" w:rsidRDefault="00317158" w:rsidP="00B97C65">
      <w:pPr>
        <w:jc w:val="both"/>
        <w:rPr>
          <w:spacing w:val="3"/>
          <w:position w:val="-1"/>
          <w:szCs w:val="24"/>
          <w:lang w:val="id-ID" w:bidi="ar-AE"/>
        </w:rPr>
      </w:pPr>
      <w:proofErr w:type="spellStart"/>
      <w:r w:rsidRPr="00317158">
        <w:rPr>
          <w:spacing w:val="3"/>
          <w:position w:val="-1"/>
          <w:szCs w:val="24"/>
          <w:lang w:bidi="ar-AE"/>
        </w:rPr>
        <w:t>Ini</w:t>
      </w:r>
      <w:proofErr w:type="spellEnd"/>
      <w:r w:rsidRPr="00317158">
        <w:rPr>
          <w:spacing w:val="3"/>
          <w:position w:val="-1"/>
          <w:szCs w:val="24"/>
          <w:lang w:bidi="ar-AE"/>
        </w:rPr>
        <w:t xml:space="preserve"> </w:t>
      </w:r>
      <w:proofErr w:type="spellStart"/>
      <w:r w:rsidRPr="00317158">
        <w:rPr>
          <w:spacing w:val="3"/>
          <w:position w:val="-1"/>
          <w:szCs w:val="24"/>
          <w:lang w:bidi="ar-AE"/>
        </w:rPr>
        <w:t>adalah</w:t>
      </w:r>
      <w:proofErr w:type="spellEnd"/>
      <w:r w:rsidRPr="00317158">
        <w:rPr>
          <w:spacing w:val="3"/>
          <w:position w:val="-1"/>
          <w:szCs w:val="24"/>
          <w:lang w:bidi="ar-AE"/>
        </w:rPr>
        <w:t xml:space="preserve"> </w:t>
      </w:r>
      <w:proofErr w:type="spellStart"/>
      <w:r w:rsidRPr="00317158">
        <w:rPr>
          <w:spacing w:val="3"/>
          <w:position w:val="-1"/>
          <w:szCs w:val="24"/>
          <w:lang w:bidi="ar-AE"/>
        </w:rPr>
        <w:t>syarat</w:t>
      </w:r>
      <w:proofErr w:type="spellEnd"/>
      <w:r w:rsidRPr="00317158">
        <w:rPr>
          <w:spacing w:val="3"/>
          <w:position w:val="-1"/>
          <w:szCs w:val="24"/>
          <w:lang w:bidi="ar-AE"/>
        </w:rPr>
        <w:t xml:space="preserve"> yang </w:t>
      </w:r>
      <w:proofErr w:type="spellStart"/>
      <w:r w:rsidRPr="00317158">
        <w:rPr>
          <w:spacing w:val="3"/>
          <w:position w:val="-1"/>
          <w:szCs w:val="24"/>
          <w:lang w:bidi="ar-AE"/>
        </w:rPr>
        <w:t>diajukan</w:t>
      </w:r>
      <w:proofErr w:type="spellEnd"/>
      <w:r w:rsidRPr="00317158">
        <w:rPr>
          <w:spacing w:val="3"/>
          <w:position w:val="-1"/>
          <w:szCs w:val="24"/>
          <w:lang w:bidi="ar-AE"/>
        </w:rPr>
        <w:t xml:space="preserve">  </w:t>
      </w:r>
      <w:proofErr w:type="spellStart"/>
      <w:r w:rsidRPr="00317158">
        <w:rPr>
          <w:spacing w:val="3"/>
          <w:position w:val="-1"/>
          <w:szCs w:val="24"/>
          <w:lang w:bidi="ar-AE"/>
        </w:rPr>
        <w:t>hanya</w:t>
      </w:r>
      <w:proofErr w:type="spellEnd"/>
      <w:r w:rsidRPr="00317158">
        <w:rPr>
          <w:spacing w:val="3"/>
          <w:position w:val="-1"/>
          <w:szCs w:val="24"/>
          <w:lang w:bidi="ar-AE"/>
        </w:rPr>
        <w:t xml:space="preserve"> oleh </w:t>
      </w:r>
      <w:proofErr w:type="spellStart"/>
      <w:r w:rsidRPr="00317158">
        <w:rPr>
          <w:spacing w:val="3"/>
          <w:position w:val="-1"/>
          <w:szCs w:val="24"/>
          <w:lang w:bidi="ar-AE"/>
        </w:rPr>
        <w:t>mazhab</w:t>
      </w:r>
      <w:proofErr w:type="spellEnd"/>
      <w:r w:rsidRPr="00317158">
        <w:rPr>
          <w:spacing w:val="3"/>
          <w:position w:val="-1"/>
          <w:szCs w:val="24"/>
          <w:lang w:bidi="ar-AE"/>
        </w:rPr>
        <w:t xml:space="preserve"> Hanafi </w:t>
      </w:r>
      <w:proofErr w:type="spellStart"/>
      <w:r w:rsidRPr="00317158">
        <w:rPr>
          <w:spacing w:val="3"/>
          <w:position w:val="-1"/>
          <w:szCs w:val="24"/>
          <w:lang w:bidi="ar-AE"/>
        </w:rPr>
        <w:t>bagi</w:t>
      </w:r>
      <w:proofErr w:type="spellEnd"/>
      <w:r w:rsidRPr="00317158">
        <w:rPr>
          <w:spacing w:val="3"/>
          <w:position w:val="-1"/>
          <w:szCs w:val="24"/>
          <w:lang w:bidi="ar-AE"/>
        </w:rPr>
        <w:t xml:space="preserve"> orang </w:t>
      </w:r>
      <w:proofErr w:type="spellStart"/>
      <w:r w:rsidRPr="00317158">
        <w:rPr>
          <w:spacing w:val="3"/>
          <w:position w:val="-1"/>
          <w:szCs w:val="24"/>
          <w:lang w:bidi="ar-AE"/>
        </w:rPr>
        <w:t>selain</w:t>
      </w:r>
      <w:proofErr w:type="spellEnd"/>
      <w:r w:rsidRPr="00317158">
        <w:rPr>
          <w:spacing w:val="3"/>
          <w:position w:val="-1"/>
          <w:szCs w:val="24"/>
          <w:lang w:bidi="ar-AE"/>
        </w:rPr>
        <w:t xml:space="preserve"> Arab, </w:t>
      </w:r>
      <w:proofErr w:type="spellStart"/>
      <w:r w:rsidRPr="00317158">
        <w:rPr>
          <w:spacing w:val="3"/>
          <w:position w:val="-1"/>
          <w:szCs w:val="24"/>
          <w:lang w:bidi="ar-AE"/>
        </w:rPr>
        <w:t>bertentangan</w:t>
      </w:r>
      <w:proofErr w:type="spellEnd"/>
      <w:r w:rsidRPr="00317158">
        <w:rPr>
          <w:spacing w:val="3"/>
          <w:position w:val="-1"/>
          <w:szCs w:val="24"/>
          <w:lang w:bidi="ar-AE"/>
        </w:rPr>
        <w:t xml:space="preserve"> </w:t>
      </w:r>
      <w:proofErr w:type="spellStart"/>
      <w:r w:rsidRPr="00317158">
        <w:rPr>
          <w:spacing w:val="3"/>
          <w:position w:val="-1"/>
          <w:szCs w:val="24"/>
          <w:lang w:bidi="ar-AE"/>
        </w:rPr>
        <w:t>dengan</w:t>
      </w:r>
      <w:proofErr w:type="spellEnd"/>
      <w:r w:rsidRPr="00317158">
        <w:rPr>
          <w:spacing w:val="3"/>
          <w:position w:val="-1"/>
          <w:szCs w:val="24"/>
          <w:lang w:bidi="ar-AE"/>
        </w:rPr>
        <w:t xml:space="preserve"> </w:t>
      </w:r>
      <w:proofErr w:type="spellStart"/>
      <w:r w:rsidRPr="00317158">
        <w:rPr>
          <w:spacing w:val="3"/>
          <w:position w:val="-1"/>
          <w:szCs w:val="24"/>
          <w:lang w:bidi="ar-AE"/>
        </w:rPr>
        <w:t>jumhur</w:t>
      </w:r>
      <w:proofErr w:type="spellEnd"/>
      <w:r w:rsidRPr="00317158">
        <w:rPr>
          <w:spacing w:val="3"/>
          <w:position w:val="-1"/>
          <w:szCs w:val="24"/>
          <w:lang w:bidi="ar-AE"/>
        </w:rPr>
        <w:t xml:space="preserve"> fuqaha. Yang </w:t>
      </w:r>
      <w:proofErr w:type="spellStart"/>
      <w:r w:rsidRPr="00317158">
        <w:rPr>
          <w:spacing w:val="3"/>
          <w:position w:val="-1"/>
          <w:szCs w:val="24"/>
          <w:lang w:bidi="ar-AE"/>
        </w:rPr>
        <w:t>dimaksudkan</w:t>
      </w:r>
      <w:proofErr w:type="spellEnd"/>
      <w:r w:rsidRPr="00317158">
        <w:rPr>
          <w:spacing w:val="3"/>
          <w:position w:val="-1"/>
          <w:szCs w:val="24"/>
          <w:lang w:bidi="ar-AE"/>
        </w:rPr>
        <w:t xml:space="preserve"> </w:t>
      </w:r>
      <w:proofErr w:type="spellStart"/>
      <w:r w:rsidRPr="00317158">
        <w:rPr>
          <w:spacing w:val="3"/>
          <w:position w:val="-1"/>
          <w:szCs w:val="24"/>
          <w:lang w:bidi="ar-AE"/>
        </w:rPr>
        <w:t>adalah</w:t>
      </w:r>
      <w:proofErr w:type="spellEnd"/>
      <w:r w:rsidRPr="00317158">
        <w:rPr>
          <w:spacing w:val="3"/>
          <w:position w:val="-1"/>
          <w:szCs w:val="24"/>
          <w:lang w:bidi="ar-AE"/>
        </w:rPr>
        <w:t xml:space="preserve"> Islam </w:t>
      </w:r>
      <w:proofErr w:type="spellStart"/>
      <w:r w:rsidRPr="00317158">
        <w:rPr>
          <w:spacing w:val="3"/>
          <w:position w:val="-1"/>
          <w:szCs w:val="24"/>
          <w:lang w:bidi="ar-AE"/>
        </w:rPr>
        <w:t>asal-usulnya</w:t>
      </w:r>
      <w:proofErr w:type="spellEnd"/>
      <w:r w:rsidRPr="00317158">
        <w:rPr>
          <w:spacing w:val="3"/>
          <w:position w:val="-1"/>
          <w:szCs w:val="24"/>
          <w:lang w:bidi="ar-AE"/>
        </w:rPr>
        <w:t xml:space="preserve">, </w:t>
      </w:r>
      <w:proofErr w:type="spellStart"/>
      <w:r w:rsidRPr="00317158">
        <w:rPr>
          <w:spacing w:val="3"/>
          <w:position w:val="-1"/>
          <w:szCs w:val="24"/>
          <w:lang w:bidi="ar-AE"/>
        </w:rPr>
        <w:t>yaitu</w:t>
      </w:r>
      <w:proofErr w:type="spellEnd"/>
      <w:r w:rsidRPr="00317158">
        <w:rPr>
          <w:spacing w:val="3"/>
          <w:position w:val="-1"/>
          <w:szCs w:val="24"/>
          <w:lang w:bidi="ar-AE"/>
        </w:rPr>
        <w:t xml:space="preserve"> </w:t>
      </w:r>
      <w:proofErr w:type="spellStart"/>
      <w:r w:rsidRPr="00317158">
        <w:rPr>
          <w:spacing w:val="3"/>
          <w:position w:val="-1"/>
          <w:szCs w:val="24"/>
          <w:lang w:bidi="ar-AE"/>
        </w:rPr>
        <w:t>nenek</w:t>
      </w:r>
      <w:proofErr w:type="spellEnd"/>
      <w:r w:rsidRPr="00317158">
        <w:rPr>
          <w:spacing w:val="3"/>
          <w:position w:val="-1"/>
          <w:szCs w:val="24"/>
          <w:lang w:bidi="ar-AE"/>
        </w:rPr>
        <w:t xml:space="preserve"> </w:t>
      </w:r>
      <w:proofErr w:type="spellStart"/>
      <w:r w:rsidRPr="00317158">
        <w:rPr>
          <w:spacing w:val="3"/>
          <w:position w:val="-1"/>
          <w:szCs w:val="24"/>
          <w:lang w:bidi="ar-AE"/>
        </w:rPr>
        <w:t>moyangnya</w:t>
      </w:r>
      <w:proofErr w:type="spellEnd"/>
      <w:r w:rsidRPr="00317158">
        <w:rPr>
          <w:spacing w:val="3"/>
          <w:position w:val="-1"/>
          <w:szCs w:val="24"/>
          <w:lang w:bidi="ar-AE"/>
        </w:rPr>
        <w:t xml:space="preserve">, </w:t>
      </w:r>
      <w:proofErr w:type="spellStart"/>
      <w:r w:rsidRPr="00317158">
        <w:rPr>
          <w:spacing w:val="3"/>
          <w:position w:val="-1"/>
          <w:szCs w:val="24"/>
          <w:lang w:bidi="ar-AE"/>
        </w:rPr>
        <w:t>barangsiapa</w:t>
      </w:r>
      <w:proofErr w:type="spellEnd"/>
      <w:r w:rsidRPr="00317158">
        <w:rPr>
          <w:spacing w:val="3"/>
          <w:position w:val="-1"/>
          <w:szCs w:val="24"/>
          <w:lang w:bidi="ar-AE"/>
        </w:rPr>
        <w:t xml:space="preserve"> yang </w:t>
      </w:r>
      <w:proofErr w:type="spellStart"/>
      <w:r w:rsidRPr="00317158">
        <w:rPr>
          <w:spacing w:val="3"/>
          <w:position w:val="-1"/>
          <w:szCs w:val="24"/>
          <w:lang w:bidi="ar-AE"/>
        </w:rPr>
        <w:t>memiliki</w:t>
      </w:r>
      <w:proofErr w:type="spellEnd"/>
      <w:r w:rsidRPr="00317158">
        <w:rPr>
          <w:spacing w:val="3"/>
          <w:position w:val="-1"/>
          <w:szCs w:val="24"/>
          <w:lang w:bidi="ar-AE"/>
        </w:rPr>
        <w:t xml:space="preserve"> </w:t>
      </w:r>
      <w:proofErr w:type="spellStart"/>
      <w:r w:rsidRPr="00317158">
        <w:rPr>
          <w:spacing w:val="3"/>
          <w:position w:val="-1"/>
          <w:szCs w:val="24"/>
          <w:lang w:bidi="ar-AE"/>
        </w:rPr>
        <w:t>dua</w:t>
      </w:r>
      <w:proofErr w:type="spellEnd"/>
      <w:r w:rsidRPr="00317158">
        <w:rPr>
          <w:spacing w:val="3"/>
          <w:position w:val="-1"/>
          <w:szCs w:val="24"/>
          <w:lang w:bidi="ar-AE"/>
        </w:rPr>
        <w:t xml:space="preserve"> </w:t>
      </w:r>
      <w:proofErr w:type="spellStart"/>
      <w:r w:rsidRPr="00317158">
        <w:rPr>
          <w:spacing w:val="3"/>
          <w:position w:val="-1"/>
          <w:szCs w:val="24"/>
          <w:lang w:bidi="ar-AE"/>
        </w:rPr>
        <w:t>nenek</w:t>
      </w:r>
      <w:proofErr w:type="spellEnd"/>
      <w:r w:rsidRPr="00317158">
        <w:rPr>
          <w:spacing w:val="3"/>
          <w:position w:val="-1"/>
          <w:szCs w:val="24"/>
          <w:lang w:bidi="ar-AE"/>
        </w:rPr>
        <w:t xml:space="preserve"> </w:t>
      </w:r>
      <w:proofErr w:type="spellStart"/>
      <w:r w:rsidRPr="00317158">
        <w:rPr>
          <w:spacing w:val="3"/>
          <w:position w:val="-1"/>
          <w:szCs w:val="24"/>
          <w:lang w:bidi="ar-AE"/>
        </w:rPr>
        <w:t>moyang</w:t>
      </w:r>
      <w:proofErr w:type="spellEnd"/>
      <w:r w:rsidRPr="00317158">
        <w:rPr>
          <w:spacing w:val="3"/>
          <w:position w:val="-1"/>
          <w:szCs w:val="24"/>
          <w:lang w:bidi="ar-AE"/>
        </w:rPr>
        <w:t xml:space="preserve"> </w:t>
      </w:r>
      <w:proofErr w:type="spellStart"/>
      <w:r w:rsidRPr="00317158">
        <w:rPr>
          <w:spacing w:val="3"/>
          <w:position w:val="-1"/>
          <w:szCs w:val="24"/>
          <w:lang w:bidi="ar-AE"/>
        </w:rPr>
        <w:t>muslim</w:t>
      </w:r>
      <w:proofErr w:type="spellEnd"/>
      <w:r w:rsidRPr="00317158">
        <w:rPr>
          <w:spacing w:val="3"/>
          <w:position w:val="-1"/>
          <w:szCs w:val="24"/>
          <w:lang w:bidi="ar-AE"/>
        </w:rPr>
        <w:t xml:space="preserve"> </w:t>
      </w:r>
      <w:proofErr w:type="spellStart"/>
      <w:r w:rsidRPr="00317158">
        <w:rPr>
          <w:spacing w:val="3"/>
          <w:position w:val="-1"/>
          <w:szCs w:val="24"/>
          <w:lang w:bidi="ar-AE"/>
        </w:rPr>
        <w:t>sebanding</w:t>
      </w:r>
      <w:proofErr w:type="spellEnd"/>
      <w:r w:rsidRPr="00317158">
        <w:rPr>
          <w:spacing w:val="3"/>
          <w:position w:val="-1"/>
          <w:szCs w:val="24"/>
          <w:lang w:bidi="ar-AE"/>
        </w:rPr>
        <w:t xml:space="preserve"> </w:t>
      </w:r>
      <w:proofErr w:type="spellStart"/>
      <w:r w:rsidRPr="00317158">
        <w:rPr>
          <w:spacing w:val="3"/>
          <w:position w:val="-1"/>
          <w:szCs w:val="24"/>
          <w:lang w:bidi="ar-AE"/>
        </w:rPr>
        <w:t>dengan</w:t>
      </w:r>
      <w:proofErr w:type="spellEnd"/>
      <w:r w:rsidRPr="00317158">
        <w:rPr>
          <w:spacing w:val="3"/>
          <w:position w:val="-1"/>
          <w:szCs w:val="24"/>
          <w:lang w:bidi="ar-AE"/>
        </w:rPr>
        <w:t xml:space="preserve"> orang yang </w:t>
      </w:r>
      <w:proofErr w:type="spellStart"/>
      <w:r w:rsidRPr="00317158">
        <w:rPr>
          <w:spacing w:val="3"/>
          <w:position w:val="-1"/>
          <w:szCs w:val="24"/>
          <w:lang w:bidi="ar-AE"/>
        </w:rPr>
        <w:t>memiliki</w:t>
      </w:r>
      <w:proofErr w:type="spellEnd"/>
      <w:r w:rsidRPr="00317158">
        <w:rPr>
          <w:spacing w:val="3"/>
          <w:position w:val="-1"/>
          <w:szCs w:val="24"/>
          <w:lang w:bidi="ar-AE"/>
        </w:rPr>
        <w:t xml:space="preserve"> </w:t>
      </w:r>
      <w:proofErr w:type="spellStart"/>
      <w:r w:rsidRPr="00317158">
        <w:rPr>
          <w:spacing w:val="3"/>
          <w:position w:val="-1"/>
          <w:szCs w:val="24"/>
          <w:lang w:bidi="ar-AE"/>
        </w:rPr>
        <w:t>beberapa</w:t>
      </w:r>
      <w:proofErr w:type="spellEnd"/>
      <w:r w:rsidRPr="00317158">
        <w:rPr>
          <w:spacing w:val="3"/>
          <w:position w:val="-1"/>
          <w:szCs w:val="24"/>
          <w:lang w:bidi="ar-AE"/>
        </w:rPr>
        <w:t xml:space="preserve"> </w:t>
      </w:r>
      <w:proofErr w:type="spellStart"/>
      <w:r w:rsidRPr="00317158">
        <w:rPr>
          <w:spacing w:val="3"/>
          <w:position w:val="-1"/>
          <w:szCs w:val="24"/>
          <w:lang w:bidi="ar-AE"/>
        </w:rPr>
        <w:t>nenek</w:t>
      </w:r>
      <w:proofErr w:type="spellEnd"/>
      <w:r w:rsidRPr="00317158">
        <w:rPr>
          <w:spacing w:val="3"/>
          <w:position w:val="-1"/>
          <w:szCs w:val="24"/>
          <w:lang w:bidi="ar-AE"/>
        </w:rPr>
        <w:t xml:space="preserve"> </w:t>
      </w:r>
      <w:proofErr w:type="spellStart"/>
      <w:r w:rsidRPr="00317158">
        <w:rPr>
          <w:spacing w:val="3"/>
          <w:position w:val="-1"/>
          <w:szCs w:val="24"/>
          <w:lang w:bidi="ar-AE"/>
        </w:rPr>
        <w:t>moyang</w:t>
      </w:r>
      <w:proofErr w:type="spellEnd"/>
      <w:r w:rsidRPr="00317158">
        <w:rPr>
          <w:spacing w:val="3"/>
          <w:position w:val="-1"/>
          <w:szCs w:val="24"/>
          <w:lang w:bidi="ar-AE"/>
        </w:rPr>
        <w:t xml:space="preserve"> Islam. Dan orang yang </w:t>
      </w:r>
      <w:proofErr w:type="spellStart"/>
      <w:r w:rsidRPr="00317158">
        <w:rPr>
          <w:spacing w:val="3"/>
          <w:position w:val="-1"/>
          <w:szCs w:val="24"/>
          <w:lang w:bidi="ar-AE"/>
        </w:rPr>
        <w:t>memiliki</w:t>
      </w:r>
      <w:proofErr w:type="spellEnd"/>
      <w:r w:rsidRPr="00317158">
        <w:rPr>
          <w:spacing w:val="3"/>
          <w:position w:val="-1"/>
          <w:szCs w:val="24"/>
          <w:lang w:bidi="ar-AE"/>
        </w:rPr>
        <w:t xml:space="preserve"> </w:t>
      </w:r>
      <w:proofErr w:type="spellStart"/>
      <w:r w:rsidRPr="00317158">
        <w:rPr>
          <w:spacing w:val="3"/>
          <w:position w:val="-1"/>
          <w:szCs w:val="24"/>
          <w:lang w:bidi="ar-AE"/>
        </w:rPr>
        <w:t>satu</w:t>
      </w:r>
      <w:proofErr w:type="spellEnd"/>
      <w:r w:rsidRPr="00317158">
        <w:rPr>
          <w:spacing w:val="3"/>
          <w:position w:val="-1"/>
          <w:szCs w:val="24"/>
          <w:lang w:bidi="ar-AE"/>
        </w:rPr>
        <w:t xml:space="preserve"> </w:t>
      </w:r>
      <w:proofErr w:type="spellStart"/>
      <w:r w:rsidRPr="00317158">
        <w:rPr>
          <w:spacing w:val="3"/>
          <w:position w:val="-1"/>
          <w:szCs w:val="24"/>
          <w:lang w:bidi="ar-AE"/>
        </w:rPr>
        <w:t>nenek</w:t>
      </w:r>
      <w:proofErr w:type="spellEnd"/>
      <w:r w:rsidRPr="00317158">
        <w:rPr>
          <w:spacing w:val="3"/>
          <w:position w:val="-1"/>
          <w:szCs w:val="24"/>
          <w:lang w:bidi="ar-AE"/>
        </w:rPr>
        <w:t xml:space="preserve"> </w:t>
      </w:r>
      <w:proofErr w:type="spellStart"/>
      <w:r w:rsidRPr="00317158">
        <w:rPr>
          <w:spacing w:val="3"/>
          <w:position w:val="-1"/>
          <w:szCs w:val="24"/>
          <w:lang w:bidi="ar-AE"/>
        </w:rPr>
        <w:t>moyang</w:t>
      </w:r>
      <w:proofErr w:type="spellEnd"/>
      <w:r w:rsidRPr="00317158">
        <w:rPr>
          <w:spacing w:val="3"/>
          <w:position w:val="-1"/>
          <w:szCs w:val="24"/>
          <w:lang w:bidi="ar-AE"/>
        </w:rPr>
        <w:t xml:space="preserve"> Islam, </w:t>
      </w:r>
      <w:proofErr w:type="spellStart"/>
      <w:r w:rsidRPr="00317158">
        <w:rPr>
          <w:spacing w:val="3"/>
          <w:position w:val="-1"/>
          <w:szCs w:val="24"/>
          <w:lang w:bidi="ar-AE"/>
        </w:rPr>
        <w:t>tidak</w:t>
      </w:r>
      <w:proofErr w:type="spellEnd"/>
      <w:r w:rsidRPr="00317158">
        <w:rPr>
          <w:spacing w:val="3"/>
          <w:position w:val="-1"/>
          <w:szCs w:val="24"/>
          <w:lang w:bidi="ar-AE"/>
        </w:rPr>
        <w:t xml:space="preserve"> </w:t>
      </w:r>
      <w:proofErr w:type="spellStart"/>
      <w:r w:rsidRPr="00317158">
        <w:rPr>
          <w:spacing w:val="3"/>
          <w:position w:val="-1"/>
          <w:szCs w:val="24"/>
          <w:lang w:bidi="ar-AE"/>
        </w:rPr>
        <w:t>sebanding</w:t>
      </w:r>
      <w:proofErr w:type="spellEnd"/>
      <w:r w:rsidRPr="00317158">
        <w:rPr>
          <w:spacing w:val="3"/>
          <w:position w:val="-1"/>
          <w:szCs w:val="24"/>
          <w:lang w:bidi="ar-AE"/>
        </w:rPr>
        <w:t xml:space="preserve"> </w:t>
      </w:r>
      <w:proofErr w:type="spellStart"/>
      <w:r w:rsidRPr="00317158">
        <w:rPr>
          <w:spacing w:val="3"/>
          <w:position w:val="-1"/>
          <w:szCs w:val="24"/>
          <w:lang w:bidi="ar-AE"/>
        </w:rPr>
        <w:t>dengan</w:t>
      </w:r>
      <w:proofErr w:type="spellEnd"/>
      <w:r w:rsidRPr="00317158">
        <w:rPr>
          <w:spacing w:val="3"/>
          <w:position w:val="-1"/>
          <w:szCs w:val="24"/>
          <w:lang w:bidi="ar-AE"/>
        </w:rPr>
        <w:t xml:space="preserve"> orang yang </w:t>
      </w:r>
      <w:proofErr w:type="spellStart"/>
      <w:r w:rsidRPr="00317158">
        <w:rPr>
          <w:spacing w:val="3"/>
          <w:position w:val="-1"/>
          <w:szCs w:val="24"/>
          <w:lang w:bidi="ar-AE"/>
        </w:rPr>
        <w:t>memiliki</w:t>
      </w:r>
      <w:proofErr w:type="spellEnd"/>
      <w:r w:rsidRPr="00317158">
        <w:rPr>
          <w:spacing w:val="3"/>
          <w:position w:val="-1"/>
          <w:szCs w:val="24"/>
          <w:lang w:bidi="ar-AE"/>
        </w:rPr>
        <w:t xml:space="preserve"> </w:t>
      </w:r>
      <w:proofErr w:type="spellStart"/>
      <w:r w:rsidRPr="00317158">
        <w:rPr>
          <w:spacing w:val="3"/>
          <w:position w:val="-1"/>
          <w:szCs w:val="24"/>
          <w:lang w:bidi="ar-AE"/>
        </w:rPr>
        <w:t>dua</w:t>
      </w:r>
      <w:proofErr w:type="spellEnd"/>
      <w:r w:rsidRPr="00317158">
        <w:rPr>
          <w:spacing w:val="3"/>
          <w:position w:val="-1"/>
          <w:szCs w:val="24"/>
          <w:lang w:bidi="ar-AE"/>
        </w:rPr>
        <w:t xml:space="preserve"> orang </w:t>
      </w:r>
      <w:proofErr w:type="spellStart"/>
      <w:r w:rsidRPr="00317158">
        <w:rPr>
          <w:spacing w:val="3"/>
          <w:position w:val="-1"/>
          <w:szCs w:val="24"/>
          <w:lang w:bidi="ar-AE"/>
        </w:rPr>
        <w:t>nenek</w:t>
      </w:r>
      <w:proofErr w:type="spellEnd"/>
      <w:r w:rsidRPr="00317158">
        <w:rPr>
          <w:spacing w:val="3"/>
          <w:position w:val="-1"/>
          <w:szCs w:val="24"/>
          <w:lang w:bidi="ar-AE"/>
        </w:rPr>
        <w:t xml:space="preserve"> </w:t>
      </w:r>
      <w:proofErr w:type="spellStart"/>
      <w:r w:rsidRPr="00317158">
        <w:rPr>
          <w:spacing w:val="3"/>
          <w:position w:val="-1"/>
          <w:szCs w:val="24"/>
          <w:lang w:bidi="ar-AE"/>
        </w:rPr>
        <w:t>moyang</w:t>
      </w:r>
      <w:proofErr w:type="spellEnd"/>
      <w:r w:rsidRPr="00317158">
        <w:rPr>
          <w:spacing w:val="3"/>
          <w:position w:val="-1"/>
          <w:szCs w:val="24"/>
          <w:lang w:bidi="ar-AE"/>
        </w:rPr>
        <w:t xml:space="preserve"> Islam </w:t>
      </w:r>
      <w:proofErr w:type="spellStart"/>
      <w:r w:rsidRPr="00317158">
        <w:rPr>
          <w:spacing w:val="3"/>
          <w:position w:val="-1"/>
          <w:szCs w:val="24"/>
          <w:lang w:bidi="ar-AE"/>
        </w:rPr>
        <w:t>karena</w:t>
      </w:r>
      <w:proofErr w:type="spellEnd"/>
      <w:r w:rsidRPr="00317158">
        <w:rPr>
          <w:spacing w:val="3"/>
          <w:position w:val="-1"/>
          <w:szCs w:val="24"/>
          <w:lang w:bidi="ar-AE"/>
        </w:rPr>
        <w:t xml:space="preserve"> </w:t>
      </w:r>
      <w:proofErr w:type="spellStart"/>
      <w:r w:rsidRPr="00317158">
        <w:rPr>
          <w:spacing w:val="3"/>
          <w:position w:val="-1"/>
          <w:szCs w:val="24"/>
          <w:lang w:bidi="ar-AE"/>
        </w:rPr>
        <w:t>kesempurnaan</w:t>
      </w:r>
      <w:proofErr w:type="spellEnd"/>
      <w:r w:rsidRPr="00317158">
        <w:rPr>
          <w:spacing w:val="3"/>
          <w:position w:val="-1"/>
          <w:szCs w:val="24"/>
          <w:lang w:bidi="ar-AE"/>
        </w:rPr>
        <w:t xml:space="preserve"> </w:t>
      </w:r>
      <w:proofErr w:type="spellStart"/>
      <w:r w:rsidRPr="00317158">
        <w:rPr>
          <w:spacing w:val="3"/>
          <w:position w:val="-1"/>
          <w:szCs w:val="24"/>
          <w:lang w:bidi="ar-AE"/>
        </w:rPr>
        <w:t>nasab</w:t>
      </w:r>
      <w:proofErr w:type="spellEnd"/>
      <w:r w:rsidRPr="00317158">
        <w:rPr>
          <w:spacing w:val="3"/>
          <w:position w:val="-1"/>
          <w:szCs w:val="24"/>
          <w:lang w:bidi="ar-AE"/>
        </w:rPr>
        <w:t xml:space="preserve"> </w:t>
      </w:r>
      <w:proofErr w:type="spellStart"/>
      <w:r w:rsidRPr="00317158">
        <w:rPr>
          <w:spacing w:val="3"/>
          <w:position w:val="-1"/>
          <w:szCs w:val="24"/>
          <w:lang w:bidi="ar-AE"/>
        </w:rPr>
        <w:t>terdiri</w:t>
      </w:r>
      <w:proofErr w:type="spellEnd"/>
      <w:r w:rsidRPr="00317158">
        <w:rPr>
          <w:spacing w:val="3"/>
          <w:position w:val="-1"/>
          <w:szCs w:val="24"/>
          <w:lang w:bidi="ar-AE"/>
        </w:rPr>
        <w:t xml:space="preserve"> </w:t>
      </w:r>
      <w:proofErr w:type="spellStart"/>
      <w:r w:rsidRPr="00317158">
        <w:rPr>
          <w:spacing w:val="3"/>
          <w:position w:val="-1"/>
          <w:szCs w:val="24"/>
          <w:lang w:bidi="ar-AE"/>
        </w:rPr>
        <w:t>dari</w:t>
      </w:r>
      <w:proofErr w:type="spellEnd"/>
      <w:r w:rsidRPr="00317158">
        <w:rPr>
          <w:spacing w:val="3"/>
          <w:position w:val="-1"/>
          <w:szCs w:val="24"/>
          <w:lang w:bidi="ar-AE"/>
        </w:rPr>
        <w:t xml:space="preserve"> </w:t>
      </w:r>
      <w:proofErr w:type="spellStart"/>
      <w:r w:rsidRPr="00317158">
        <w:rPr>
          <w:spacing w:val="3"/>
          <w:position w:val="-1"/>
          <w:szCs w:val="24"/>
          <w:lang w:bidi="ar-AE"/>
        </w:rPr>
        <w:t>bapak</w:t>
      </w:r>
      <w:proofErr w:type="spellEnd"/>
      <w:r w:rsidRPr="00317158">
        <w:rPr>
          <w:spacing w:val="3"/>
          <w:position w:val="-1"/>
          <w:szCs w:val="24"/>
          <w:lang w:bidi="ar-AE"/>
        </w:rPr>
        <w:t xml:space="preserve"> dan </w:t>
      </w:r>
      <w:proofErr w:type="spellStart"/>
      <w:r w:rsidRPr="00317158">
        <w:rPr>
          <w:spacing w:val="3"/>
          <w:position w:val="-1"/>
          <w:szCs w:val="24"/>
          <w:lang w:bidi="ar-AE"/>
        </w:rPr>
        <w:t>kakek</w:t>
      </w:r>
      <w:proofErr w:type="spellEnd"/>
      <w:r w:rsidRPr="00317158">
        <w:rPr>
          <w:spacing w:val="3"/>
          <w:position w:val="-1"/>
          <w:szCs w:val="24"/>
          <w:lang w:bidi="ar-AE"/>
        </w:rPr>
        <w:t xml:space="preserve">. Abu Yusuf </w:t>
      </w:r>
      <w:proofErr w:type="spellStart"/>
      <w:r w:rsidRPr="00317158">
        <w:rPr>
          <w:spacing w:val="3"/>
          <w:position w:val="-1"/>
          <w:szCs w:val="24"/>
          <w:lang w:bidi="ar-AE"/>
        </w:rPr>
        <w:t>memasukkan</w:t>
      </w:r>
      <w:proofErr w:type="spellEnd"/>
      <w:r w:rsidRPr="00317158">
        <w:rPr>
          <w:spacing w:val="3"/>
          <w:position w:val="-1"/>
          <w:szCs w:val="24"/>
          <w:lang w:bidi="ar-AE"/>
        </w:rPr>
        <w:t xml:space="preserve"> </w:t>
      </w:r>
      <w:proofErr w:type="spellStart"/>
      <w:r w:rsidRPr="00317158">
        <w:rPr>
          <w:spacing w:val="3"/>
          <w:position w:val="-1"/>
          <w:szCs w:val="24"/>
          <w:lang w:bidi="ar-AE"/>
        </w:rPr>
        <w:t>satu</w:t>
      </w:r>
      <w:proofErr w:type="spellEnd"/>
      <w:r w:rsidRPr="00317158">
        <w:rPr>
          <w:spacing w:val="3"/>
          <w:position w:val="-1"/>
          <w:szCs w:val="24"/>
          <w:lang w:bidi="ar-AE"/>
        </w:rPr>
        <w:t xml:space="preserve"> orang </w:t>
      </w:r>
      <w:proofErr w:type="spellStart"/>
      <w:r w:rsidRPr="00317158">
        <w:rPr>
          <w:spacing w:val="3"/>
          <w:position w:val="-1"/>
          <w:szCs w:val="24"/>
          <w:lang w:bidi="ar-AE"/>
        </w:rPr>
        <w:t>kepada</w:t>
      </w:r>
      <w:proofErr w:type="spellEnd"/>
      <w:r w:rsidRPr="00317158">
        <w:rPr>
          <w:spacing w:val="3"/>
          <w:position w:val="-1"/>
          <w:szCs w:val="24"/>
          <w:lang w:bidi="ar-AE"/>
        </w:rPr>
        <w:t xml:space="preserve"> </w:t>
      </w:r>
      <w:proofErr w:type="spellStart"/>
      <w:r w:rsidRPr="00317158">
        <w:rPr>
          <w:spacing w:val="3"/>
          <w:position w:val="-1"/>
          <w:szCs w:val="24"/>
          <w:lang w:bidi="ar-AE"/>
        </w:rPr>
        <w:t>dua</w:t>
      </w:r>
      <w:proofErr w:type="spellEnd"/>
      <w:r w:rsidRPr="00317158">
        <w:rPr>
          <w:spacing w:val="3"/>
          <w:position w:val="-1"/>
          <w:szCs w:val="24"/>
          <w:lang w:bidi="ar-AE"/>
        </w:rPr>
        <w:t xml:space="preserve"> orang. </w:t>
      </w:r>
      <w:proofErr w:type="spellStart"/>
      <w:r w:rsidRPr="00317158">
        <w:rPr>
          <w:spacing w:val="3"/>
          <w:position w:val="-1"/>
          <w:szCs w:val="24"/>
          <w:lang w:bidi="ar-AE"/>
        </w:rPr>
        <w:t>Barangsiapa</w:t>
      </w:r>
      <w:proofErr w:type="spellEnd"/>
      <w:r w:rsidRPr="00317158">
        <w:rPr>
          <w:spacing w:val="3"/>
          <w:position w:val="-1"/>
          <w:szCs w:val="24"/>
          <w:lang w:bidi="ar-AE"/>
        </w:rPr>
        <w:t xml:space="preserve"> yang </w:t>
      </w:r>
      <w:proofErr w:type="spellStart"/>
      <w:r w:rsidRPr="00317158">
        <w:rPr>
          <w:spacing w:val="3"/>
          <w:position w:val="-1"/>
          <w:szCs w:val="24"/>
          <w:lang w:bidi="ar-AE"/>
        </w:rPr>
        <w:t>masuk</w:t>
      </w:r>
      <w:proofErr w:type="spellEnd"/>
      <w:r w:rsidRPr="00317158">
        <w:rPr>
          <w:spacing w:val="3"/>
          <w:position w:val="-1"/>
          <w:szCs w:val="24"/>
          <w:lang w:bidi="ar-AE"/>
        </w:rPr>
        <w:t xml:space="preserve"> Islam </w:t>
      </w:r>
      <w:proofErr w:type="spellStart"/>
      <w:r w:rsidRPr="00317158">
        <w:rPr>
          <w:spacing w:val="3"/>
          <w:position w:val="-1"/>
          <w:szCs w:val="24"/>
          <w:lang w:bidi="ar-AE"/>
        </w:rPr>
        <w:t>sendiri</w:t>
      </w:r>
      <w:proofErr w:type="spellEnd"/>
      <w:r w:rsidRPr="00317158">
        <w:rPr>
          <w:spacing w:val="3"/>
          <w:position w:val="-1"/>
          <w:szCs w:val="24"/>
          <w:lang w:bidi="ar-AE"/>
        </w:rPr>
        <w:t xml:space="preserve">, </w:t>
      </w:r>
      <w:proofErr w:type="spellStart"/>
      <w:r w:rsidRPr="00317158">
        <w:rPr>
          <w:spacing w:val="3"/>
          <w:position w:val="-1"/>
          <w:szCs w:val="24"/>
          <w:lang w:bidi="ar-AE"/>
        </w:rPr>
        <w:t>tidak</w:t>
      </w:r>
      <w:proofErr w:type="spellEnd"/>
      <w:r w:rsidRPr="00317158">
        <w:rPr>
          <w:spacing w:val="3"/>
          <w:position w:val="-1"/>
          <w:szCs w:val="24"/>
          <w:lang w:bidi="ar-AE"/>
        </w:rPr>
        <w:t xml:space="preserve"> </w:t>
      </w:r>
      <w:proofErr w:type="spellStart"/>
      <w:r w:rsidRPr="00317158">
        <w:rPr>
          <w:spacing w:val="3"/>
          <w:position w:val="-1"/>
          <w:szCs w:val="24"/>
          <w:lang w:bidi="ar-AE"/>
        </w:rPr>
        <w:t>sebanding</w:t>
      </w:r>
      <w:proofErr w:type="spellEnd"/>
      <w:r w:rsidRPr="00317158">
        <w:rPr>
          <w:spacing w:val="3"/>
          <w:position w:val="-1"/>
          <w:szCs w:val="24"/>
          <w:lang w:bidi="ar-AE"/>
        </w:rPr>
        <w:t xml:space="preserve"> </w:t>
      </w:r>
      <w:proofErr w:type="spellStart"/>
      <w:r w:rsidRPr="00317158">
        <w:rPr>
          <w:spacing w:val="3"/>
          <w:position w:val="-1"/>
          <w:szCs w:val="24"/>
          <w:lang w:bidi="ar-AE"/>
        </w:rPr>
        <w:t>dengan</w:t>
      </w:r>
      <w:proofErr w:type="spellEnd"/>
      <w:r w:rsidRPr="00317158">
        <w:rPr>
          <w:spacing w:val="3"/>
          <w:position w:val="-1"/>
          <w:szCs w:val="24"/>
          <w:lang w:bidi="ar-AE"/>
        </w:rPr>
        <w:t xml:space="preserve"> orang yang </w:t>
      </w:r>
      <w:proofErr w:type="spellStart"/>
      <w:r w:rsidRPr="00317158">
        <w:rPr>
          <w:spacing w:val="3"/>
          <w:position w:val="-1"/>
          <w:szCs w:val="24"/>
          <w:lang w:bidi="ar-AE"/>
        </w:rPr>
        <w:t>memiliki</w:t>
      </w:r>
      <w:proofErr w:type="spellEnd"/>
      <w:r w:rsidRPr="00317158">
        <w:rPr>
          <w:spacing w:val="3"/>
          <w:position w:val="-1"/>
          <w:szCs w:val="24"/>
          <w:lang w:bidi="ar-AE"/>
        </w:rPr>
        <w:t xml:space="preserve"> </w:t>
      </w:r>
      <w:proofErr w:type="spellStart"/>
      <w:r w:rsidRPr="00317158">
        <w:rPr>
          <w:spacing w:val="3"/>
          <w:position w:val="-1"/>
          <w:szCs w:val="24"/>
          <w:lang w:bidi="ar-AE"/>
        </w:rPr>
        <w:t>satu</w:t>
      </w:r>
      <w:proofErr w:type="spellEnd"/>
      <w:r w:rsidRPr="00317158">
        <w:rPr>
          <w:spacing w:val="3"/>
          <w:position w:val="-1"/>
          <w:szCs w:val="24"/>
          <w:lang w:bidi="ar-AE"/>
        </w:rPr>
        <w:t xml:space="preserve"> orang </w:t>
      </w:r>
      <w:proofErr w:type="spellStart"/>
      <w:r w:rsidRPr="00317158">
        <w:rPr>
          <w:spacing w:val="3"/>
          <w:position w:val="-1"/>
          <w:szCs w:val="24"/>
          <w:lang w:bidi="ar-AE"/>
        </w:rPr>
        <w:t>kakek</w:t>
      </w:r>
      <w:proofErr w:type="spellEnd"/>
      <w:r w:rsidRPr="00317158">
        <w:rPr>
          <w:spacing w:val="3"/>
          <w:position w:val="-1"/>
          <w:szCs w:val="24"/>
          <w:lang w:bidi="ar-AE"/>
        </w:rPr>
        <w:t xml:space="preserve"> </w:t>
      </w:r>
      <w:proofErr w:type="spellStart"/>
      <w:r w:rsidRPr="00317158">
        <w:rPr>
          <w:spacing w:val="3"/>
          <w:position w:val="-1"/>
          <w:szCs w:val="24"/>
          <w:lang w:bidi="ar-AE"/>
        </w:rPr>
        <w:t>moyang</w:t>
      </w:r>
      <w:proofErr w:type="spellEnd"/>
      <w:r w:rsidRPr="00317158">
        <w:rPr>
          <w:spacing w:val="3"/>
          <w:position w:val="-1"/>
          <w:szCs w:val="24"/>
          <w:lang w:bidi="ar-AE"/>
        </w:rPr>
        <w:t xml:space="preserve"> Islam </w:t>
      </w:r>
      <w:proofErr w:type="spellStart"/>
      <w:r w:rsidRPr="00317158">
        <w:rPr>
          <w:spacing w:val="3"/>
          <w:position w:val="-1"/>
          <w:szCs w:val="24"/>
          <w:lang w:bidi="ar-AE"/>
        </w:rPr>
        <w:t>karena</w:t>
      </w:r>
      <w:proofErr w:type="spellEnd"/>
      <w:r w:rsidRPr="00317158">
        <w:rPr>
          <w:spacing w:val="3"/>
          <w:position w:val="-1"/>
          <w:szCs w:val="24"/>
          <w:lang w:bidi="ar-AE"/>
        </w:rPr>
        <w:t xml:space="preserve"> </w:t>
      </w:r>
      <w:proofErr w:type="spellStart"/>
      <w:r w:rsidRPr="00317158">
        <w:rPr>
          <w:spacing w:val="3"/>
          <w:position w:val="-1"/>
          <w:szCs w:val="24"/>
          <w:lang w:bidi="ar-AE"/>
        </w:rPr>
        <w:t>kebanggaan</w:t>
      </w:r>
      <w:proofErr w:type="spellEnd"/>
      <w:r w:rsidRPr="00317158">
        <w:rPr>
          <w:spacing w:val="3"/>
          <w:position w:val="-1"/>
          <w:szCs w:val="24"/>
          <w:lang w:bidi="ar-AE"/>
        </w:rPr>
        <w:t xml:space="preserve"> di </w:t>
      </w:r>
      <w:proofErr w:type="spellStart"/>
      <w:r w:rsidRPr="00317158">
        <w:rPr>
          <w:spacing w:val="3"/>
          <w:position w:val="-1"/>
          <w:szCs w:val="24"/>
          <w:lang w:bidi="ar-AE"/>
        </w:rPr>
        <w:t>antara</w:t>
      </w:r>
      <w:proofErr w:type="spellEnd"/>
      <w:r w:rsidRPr="00317158">
        <w:rPr>
          <w:spacing w:val="3"/>
          <w:position w:val="-1"/>
          <w:szCs w:val="24"/>
          <w:lang w:bidi="ar-AE"/>
        </w:rPr>
        <w:t xml:space="preserve"> orang </w:t>
      </w:r>
      <w:proofErr w:type="spellStart"/>
      <w:r w:rsidRPr="00317158">
        <w:rPr>
          <w:spacing w:val="3"/>
          <w:position w:val="-1"/>
          <w:szCs w:val="24"/>
          <w:lang w:bidi="ar-AE"/>
        </w:rPr>
        <w:t>selain</w:t>
      </w:r>
      <w:proofErr w:type="spellEnd"/>
      <w:r w:rsidRPr="00317158">
        <w:rPr>
          <w:spacing w:val="3"/>
          <w:position w:val="-1"/>
          <w:szCs w:val="24"/>
          <w:lang w:bidi="ar-AE"/>
        </w:rPr>
        <w:t xml:space="preserve"> Arab </w:t>
      </w:r>
      <w:proofErr w:type="spellStart"/>
      <w:r w:rsidRPr="00317158">
        <w:rPr>
          <w:spacing w:val="3"/>
          <w:position w:val="-1"/>
          <w:szCs w:val="24"/>
          <w:lang w:bidi="ar-AE"/>
        </w:rPr>
        <w:t>adalah</w:t>
      </w:r>
      <w:proofErr w:type="spellEnd"/>
      <w:r w:rsidRPr="00317158">
        <w:rPr>
          <w:spacing w:val="3"/>
          <w:position w:val="-1"/>
          <w:szCs w:val="24"/>
          <w:lang w:bidi="ar-AE"/>
        </w:rPr>
        <w:t xml:space="preserve"> </w:t>
      </w:r>
      <w:proofErr w:type="spellStart"/>
      <w:r w:rsidRPr="00317158">
        <w:rPr>
          <w:spacing w:val="3"/>
          <w:position w:val="-1"/>
          <w:szCs w:val="24"/>
          <w:lang w:bidi="ar-AE"/>
        </w:rPr>
        <w:t>dengan</w:t>
      </w:r>
      <w:proofErr w:type="spellEnd"/>
      <w:r w:rsidRPr="00317158">
        <w:rPr>
          <w:spacing w:val="3"/>
          <w:position w:val="-1"/>
          <w:szCs w:val="24"/>
          <w:lang w:bidi="ar-AE"/>
        </w:rPr>
        <w:t xml:space="preserve"> Islam</w:t>
      </w:r>
      <w:r w:rsidR="00DE41EF">
        <w:rPr>
          <w:spacing w:val="3"/>
          <w:position w:val="-1"/>
          <w:szCs w:val="24"/>
          <w:lang w:val="id-ID" w:bidi="ar-AE"/>
        </w:rPr>
        <w:t xml:space="preserve"> </w:t>
      </w:r>
      <w:r w:rsidR="00DE41EF">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DE41EF">
        <w:rPr>
          <w:spacing w:val="3"/>
          <w:position w:val="-1"/>
          <w:szCs w:val="24"/>
          <w:lang w:val="id-ID" w:bidi="ar-AE"/>
        </w:rPr>
        <w:fldChar w:fldCharType="separate"/>
      </w:r>
      <w:r w:rsidR="00DD4678" w:rsidRPr="00DD4678">
        <w:rPr>
          <w:noProof/>
          <w:spacing w:val="3"/>
          <w:position w:val="-1"/>
          <w:szCs w:val="24"/>
          <w:lang w:val="id-ID" w:bidi="ar-AE"/>
        </w:rPr>
        <w:t>(Al-Zuhaili</w:t>
      </w:r>
      <w:r w:rsidR="00B97C65">
        <w:rPr>
          <w:noProof/>
          <w:spacing w:val="3"/>
          <w:position w:val="-1"/>
          <w:szCs w:val="24"/>
          <w:lang w:bidi="ar-AE"/>
        </w:rPr>
        <w:t>,</w:t>
      </w:r>
      <w:r w:rsidR="00DD4678" w:rsidRPr="00DD4678">
        <w:rPr>
          <w:noProof/>
          <w:spacing w:val="3"/>
          <w:position w:val="-1"/>
          <w:szCs w:val="24"/>
          <w:lang w:val="id-ID" w:bidi="ar-AE"/>
        </w:rPr>
        <w:t xml:space="preserve"> 1985)</w:t>
      </w:r>
      <w:r w:rsidR="00DE41EF">
        <w:rPr>
          <w:spacing w:val="3"/>
          <w:position w:val="-1"/>
          <w:szCs w:val="24"/>
          <w:lang w:val="id-ID" w:bidi="ar-AE"/>
        </w:rPr>
        <w:fldChar w:fldCharType="end"/>
      </w:r>
      <w:r w:rsidRPr="00317158">
        <w:rPr>
          <w:spacing w:val="3"/>
          <w:position w:val="-1"/>
          <w:szCs w:val="24"/>
          <w:lang w:bidi="ar-AE"/>
        </w:rPr>
        <w:t>.</w:t>
      </w:r>
    </w:p>
    <w:p w14:paraId="5456FC12" w14:textId="77777777" w:rsidR="00317158" w:rsidRPr="00B97C65" w:rsidRDefault="00317158" w:rsidP="00B97C65">
      <w:pPr>
        <w:ind w:left="357" w:hanging="357"/>
        <w:jc w:val="both"/>
        <w:rPr>
          <w:rFonts w:cstheme="majorBidi"/>
          <w:b/>
          <w:bCs/>
          <w:i/>
          <w:iCs/>
          <w:color w:val="333333"/>
          <w:szCs w:val="24"/>
          <w:lang w:val="id-ID"/>
        </w:rPr>
      </w:pPr>
      <w:r w:rsidRPr="00B97C65">
        <w:rPr>
          <w:i/>
          <w:iCs/>
          <w:spacing w:val="3"/>
          <w:position w:val="-1"/>
          <w:szCs w:val="24"/>
          <w:lang w:val="id-ID" w:bidi="ar-AE"/>
        </w:rPr>
        <w:t>Merdeka</w:t>
      </w:r>
    </w:p>
    <w:p w14:paraId="281112AF" w14:textId="4A4E49B6" w:rsidR="00317158" w:rsidRPr="00317158" w:rsidRDefault="00317158" w:rsidP="00B97C65">
      <w:pPr>
        <w:jc w:val="both"/>
        <w:rPr>
          <w:spacing w:val="3"/>
          <w:position w:val="-1"/>
          <w:szCs w:val="24"/>
          <w:lang w:val="id-ID" w:bidi="ar-AE"/>
        </w:rPr>
      </w:pPr>
      <w:r w:rsidRPr="00317158">
        <w:rPr>
          <w:spacing w:val="3"/>
          <w:position w:val="-1"/>
          <w:szCs w:val="24"/>
          <w:lang w:val="id-ID" w:bidi="ar-AE"/>
        </w:rPr>
        <w:t xml:space="preserve">Ini adalah syarat dalam kafaah menurut </w:t>
      </w:r>
      <w:r w:rsidRPr="00B97C65">
        <w:rPr>
          <w:spacing w:val="3"/>
          <w:position w:val="-1"/>
          <w:szCs w:val="24"/>
          <w:lang w:bidi="ar-AE"/>
        </w:rPr>
        <w:t>jumhur</w:t>
      </w:r>
      <w:r w:rsidRPr="00317158">
        <w:rPr>
          <w:spacing w:val="3"/>
          <w:position w:val="-1"/>
          <w:szCs w:val="24"/>
          <w:lang w:val="id-ID" w:bidi="ar-AE"/>
        </w:rPr>
        <w:t xml:space="preserve"> yang terdiri dari mazhab Hanafi, Syafi’i dan Hanbali. </w:t>
      </w:r>
      <w:r w:rsidRPr="00C0419E">
        <w:rPr>
          <w:spacing w:val="3"/>
          <w:position w:val="-1"/>
          <w:szCs w:val="24"/>
          <w:lang w:val="id-ID" w:bidi="ar-AE"/>
        </w:rPr>
        <w:t>Seorang budak walaupun hanya setengah tidak sebanding dengan perempuan merdeka, meskipun dia adalah bekas budak yang telah dimerdekakan karena dia memiliki kekurangan akibat perbudakan, yang membuat dia terlarang untuk bertindak mencari kerja untuk orang yang selain pemiliknya</w:t>
      </w:r>
      <w:r w:rsidR="00B97C65" w:rsidRPr="00B97C65">
        <w:rPr>
          <w:spacing w:val="3"/>
          <w:position w:val="-1"/>
          <w:szCs w:val="24"/>
          <w:lang w:val="id-ID" w:bidi="ar-AE"/>
        </w:rPr>
        <w:t xml:space="preserve"> </w:t>
      </w:r>
      <w:r w:rsidRPr="00C0419E">
        <w:rPr>
          <w:spacing w:val="3"/>
          <w:position w:val="-1"/>
          <w:szCs w:val="24"/>
          <w:lang w:val="id-ID" w:bidi="ar-AE"/>
        </w:rPr>
        <w:t>juga karena orang yang merdeka merasa malu berbesanan dengan budak-budak, sebagaimana mereka merasa malu berbesanan dengan tidak sederajat dengan merekadalam nasab dan kehormatan</w:t>
      </w:r>
      <w:r w:rsidR="00DE41EF">
        <w:rPr>
          <w:spacing w:val="3"/>
          <w:position w:val="-1"/>
          <w:szCs w:val="24"/>
          <w:lang w:val="id-ID" w:bidi="ar-AE"/>
        </w:rPr>
        <w:t xml:space="preserve"> </w:t>
      </w:r>
      <w:r w:rsidR="00DE41EF">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DE41EF">
        <w:rPr>
          <w:spacing w:val="3"/>
          <w:position w:val="-1"/>
          <w:szCs w:val="24"/>
          <w:lang w:val="id-ID" w:bidi="ar-AE"/>
        </w:rPr>
        <w:fldChar w:fldCharType="separate"/>
      </w:r>
      <w:r w:rsidR="00DD4678" w:rsidRPr="00DD4678">
        <w:rPr>
          <w:noProof/>
          <w:spacing w:val="3"/>
          <w:position w:val="-1"/>
          <w:szCs w:val="24"/>
          <w:lang w:val="id-ID" w:bidi="ar-AE"/>
        </w:rPr>
        <w:t>(Al-Zuhaili</w:t>
      </w:r>
      <w:r w:rsidR="00B97C65" w:rsidRPr="00B97C65">
        <w:rPr>
          <w:noProof/>
          <w:spacing w:val="3"/>
          <w:position w:val="-1"/>
          <w:szCs w:val="24"/>
          <w:lang w:val="id-ID" w:bidi="ar-AE"/>
        </w:rPr>
        <w:t>,</w:t>
      </w:r>
      <w:r w:rsidR="00DD4678" w:rsidRPr="00DD4678">
        <w:rPr>
          <w:noProof/>
          <w:spacing w:val="3"/>
          <w:position w:val="-1"/>
          <w:szCs w:val="24"/>
          <w:lang w:val="id-ID" w:bidi="ar-AE"/>
        </w:rPr>
        <w:t xml:space="preserve"> 1985)</w:t>
      </w:r>
      <w:r w:rsidR="00DE41EF">
        <w:rPr>
          <w:spacing w:val="3"/>
          <w:position w:val="-1"/>
          <w:szCs w:val="24"/>
          <w:lang w:val="id-ID" w:bidi="ar-AE"/>
        </w:rPr>
        <w:fldChar w:fldCharType="end"/>
      </w:r>
      <w:r w:rsidRPr="00C0419E">
        <w:rPr>
          <w:spacing w:val="3"/>
          <w:position w:val="-1"/>
          <w:szCs w:val="24"/>
          <w:lang w:val="id-ID" w:bidi="ar-AE"/>
        </w:rPr>
        <w:t>.</w:t>
      </w:r>
    </w:p>
    <w:p w14:paraId="32069CBD" w14:textId="77777777" w:rsidR="00317158" w:rsidRPr="00B97C65" w:rsidRDefault="00317158" w:rsidP="00B97C65">
      <w:pPr>
        <w:ind w:left="357" w:hanging="357"/>
        <w:jc w:val="both"/>
        <w:rPr>
          <w:rFonts w:cstheme="majorBidi"/>
          <w:b/>
          <w:bCs/>
          <w:i/>
          <w:iCs/>
          <w:color w:val="333333"/>
          <w:szCs w:val="24"/>
          <w:lang w:val="id-ID"/>
        </w:rPr>
      </w:pPr>
      <w:proofErr w:type="spellStart"/>
      <w:r w:rsidRPr="00B97C65">
        <w:rPr>
          <w:i/>
          <w:iCs/>
          <w:spacing w:val="3"/>
          <w:position w:val="-1"/>
          <w:szCs w:val="24"/>
          <w:lang w:bidi="ar-AE"/>
        </w:rPr>
        <w:t>Nasab</w:t>
      </w:r>
      <w:proofErr w:type="spellEnd"/>
    </w:p>
    <w:p w14:paraId="42B7DE58" w14:textId="6FC6D6D8" w:rsidR="00317158" w:rsidRPr="00DE41EF" w:rsidRDefault="00317158" w:rsidP="00B97C65">
      <w:pPr>
        <w:jc w:val="both"/>
        <w:rPr>
          <w:spacing w:val="3"/>
          <w:position w:val="-1"/>
          <w:szCs w:val="24"/>
          <w:lang w:val="id-ID" w:bidi="ar-AE"/>
        </w:rPr>
      </w:pPr>
      <w:proofErr w:type="spellStart"/>
      <w:r w:rsidRPr="00317158">
        <w:rPr>
          <w:spacing w:val="3"/>
          <w:position w:val="-1"/>
          <w:szCs w:val="24"/>
          <w:lang w:bidi="ar-AE"/>
        </w:rPr>
        <w:t>Mazhab</w:t>
      </w:r>
      <w:proofErr w:type="spellEnd"/>
      <w:r w:rsidRPr="00317158">
        <w:rPr>
          <w:spacing w:val="3"/>
          <w:position w:val="-1"/>
          <w:szCs w:val="24"/>
          <w:lang w:bidi="ar-AE"/>
        </w:rPr>
        <w:t xml:space="preserve"> </w:t>
      </w:r>
      <w:proofErr w:type="spellStart"/>
      <w:r w:rsidRPr="00317158">
        <w:rPr>
          <w:spacing w:val="3"/>
          <w:position w:val="-1"/>
          <w:szCs w:val="24"/>
          <w:lang w:bidi="ar-AE"/>
        </w:rPr>
        <w:t>mazhab</w:t>
      </w:r>
      <w:proofErr w:type="spellEnd"/>
      <w:r w:rsidRPr="00317158">
        <w:rPr>
          <w:spacing w:val="3"/>
          <w:position w:val="-1"/>
          <w:szCs w:val="24"/>
          <w:lang w:bidi="ar-AE"/>
        </w:rPr>
        <w:t xml:space="preserve"> Maliki </w:t>
      </w:r>
      <w:proofErr w:type="spellStart"/>
      <w:r w:rsidRPr="00317158">
        <w:rPr>
          <w:spacing w:val="3"/>
          <w:position w:val="-1"/>
          <w:szCs w:val="24"/>
          <w:lang w:bidi="ar-AE"/>
        </w:rPr>
        <w:t>tidak</w:t>
      </w:r>
      <w:proofErr w:type="spellEnd"/>
      <w:r w:rsidRPr="00317158">
        <w:rPr>
          <w:spacing w:val="3"/>
          <w:position w:val="-1"/>
          <w:szCs w:val="24"/>
          <w:lang w:bidi="ar-AE"/>
        </w:rPr>
        <w:t xml:space="preserve"> </w:t>
      </w:r>
      <w:proofErr w:type="spellStart"/>
      <w:r w:rsidRPr="00317158">
        <w:rPr>
          <w:spacing w:val="3"/>
          <w:position w:val="-1"/>
          <w:szCs w:val="24"/>
          <w:lang w:bidi="ar-AE"/>
        </w:rPr>
        <w:t>menganggap</w:t>
      </w:r>
      <w:proofErr w:type="spellEnd"/>
      <w:r w:rsidRPr="00317158">
        <w:rPr>
          <w:spacing w:val="3"/>
          <w:position w:val="-1"/>
          <w:szCs w:val="24"/>
          <w:lang w:bidi="ar-AE"/>
        </w:rPr>
        <w:t xml:space="preserve"> </w:t>
      </w:r>
      <w:proofErr w:type="spellStart"/>
      <w:r w:rsidRPr="00317158">
        <w:rPr>
          <w:spacing w:val="3"/>
          <w:position w:val="-1"/>
          <w:szCs w:val="24"/>
          <w:lang w:bidi="ar-AE"/>
        </w:rPr>
        <w:t>kafaah</w:t>
      </w:r>
      <w:proofErr w:type="spellEnd"/>
      <w:r w:rsidRPr="00317158">
        <w:rPr>
          <w:spacing w:val="3"/>
          <w:position w:val="-1"/>
          <w:szCs w:val="24"/>
          <w:lang w:bidi="ar-AE"/>
        </w:rPr>
        <w:t xml:space="preserve"> </w:t>
      </w:r>
      <w:proofErr w:type="spellStart"/>
      <w:r w:rsidRPr="00317158">
        <w:rPr>
          <w:spacing w:val="3"/>
          <w:position w:val="-1"/>
          <w:szCs w:val="24"/>
          <w:lang w:bidi="ar-AE"/>
        </w:rPr>
        <w:t>dalam</w:t>
      </w:r>
      <w:proofErr w:type="spellEnd"/>
      <w:r w:rsidRPr="00317158">
        <w:rPr>
          <w:spacing w:val="3"/>
          <w:position w:val="-1"/>
          <w:szCs w:val="24"/>
          <w:lang w:bidi="ar-AE"/>
        </w:rPr>
        <w:t xml:space="preserve"> </w:t>
      </w:r>
      <w:proofErr w:type="spellStart"/>
      <w:r w:rsidRPr="00317158">
        <w:rPr>
          <w:spacing w:val="3"/>
          <w:position w:val="-1"/>
          <w:szCs w:val="24"/>
          <w:lang w:bidi="ar-AE"/>
        </w:rPr>
        <w:t>nasab</w:t>
      </w:r>
      <w:proofErr w:type="spellEnd"/>
      <w:r w:rsidRPr="00317158">
        <w:rPr>
          <w:spacing w:val="3"/>
          <w:position w:val="-1"/>
          <w:szCs w:val="24"/>
          <w:lang w:bidi="ar-AE"/>
        </w:rPr>
        <w:t xml:space="preserve">. </w:t>
      </w:r>
      <w:proofErr w:type="spellStart"/>
      <w:r w:rsidRPr="00317158">
        <w:rPr>
          <w:spacing w:val="3"/>
          <w:position w:val="-1"/>
          <w:szCs w:val="24"/>
          <w:lang w:bidi="ar-AE"/>
        </w:rPr>
        <w:t>Sedangkan</w:t>
      </w:r>
      <w:proofErr w:type="spellEnd"/>
      <w:r w:rsidRPr="00317158">
        <w:rPr>
          <w:spacing w:val="3"/>
          <w:position w:val="-1"/>
          <w:szCs w:val="24"/>
          <w:lang w:bidi="ar-AE"/>
        </w:rPr>
        <w:t xml:space="preserve"> </w:t>
      </w:r>
      <w:proofErr w:type="spellStart"/>
      <w:r w:rsidRPr="00317158">
        <w:rPr>
          <w:spacing w:val="3"/>
          <w:position w:val="-1"/>
          <w:szCs w:val="24"/>
          <w:lang w:bidi="ar-AE"/>
        </w:rPr>
        <w:t>jumhur</w:t>
      </w:r>
      <w:proofErr w:type="spellEnd"/>
      <w:r w:rsidRPr="00317158">
        <w:rPr>
          <w:spacing w:val="3"/>
          <w:position w:val="-1"/>
          <w:szCs w:val="24"/>
          <w:lang w:bidi="ar-AE"/>
        </w:rPr>
        <w:t xml:space="preserve"> fuqaha yang </w:t>
      </w:r>
      <w:proofErr w:type="spellStart"/>
      <w:r w:rsidRPr="00317158">
        <w:rPr>
          <w:spacing w:val="3"/>
          <w:position w:val="-1"/>
          <w:szCs w:val="24"/>
          <w:lang w:bidi="ar-AE"/>
        </w:rPr>
        <w:t>terdiri</w:t>
      </w:r>
      <w:proofErr w:type="spellEnd"/>
      <w:r w:rsidRPr="00317158">
        <w:rPr>
          <w:spacing w:val="3"/>
          <w:position w:val="-1"/>
          <w:szCs w:val="24"/>
          <w:lang w:bidi="ar-AE"/>
        </w:rPr>
        <w:t xml:space="preserve"> </w:t>
      </w:r>
      <w:proofErr w:type="spellStart"/>
      <w:r w:rsidRPr="00317158">
        <w:rPr>
          <w:spacing w:val="3"/>
          <w:position w:val="-1"/>
          <w:szCs w:val="24"/>
          <w:lang w:bidi="ar-AE"/>
        </w:rPr>
        <w:t>dari</w:t>
      </w:r>
      <w:proofErr w:type="spellEnd"/>
      <w:r w:rsidRPr="00317158">
        <w:rPr>
          <w:spacing w:val="3"/>
          <w:position w:val="-1"/>
          <w:szCs w:val="24"/>
          <w:lang w:bidi="ar-AE"/>
        </w:rPr>
        <w:t xml:space="preserve"> </w:t>
      </w:r>
      <w:proofErr w:type="spellStart"/>
      <w:r w:rsidRPr="00317158">
        <w:rPr>
          <w:spacing w:val="3"/>
          <w:position w:val="-1"/>
          <w:szCs w:val="24"/>
          <w:lang w:bidi="ar-AE"/>
        </w:rPr>
        <w:t>mazhab</w:t>
      </w:r>
      <w:proofErr w:type="spellEnd"/>
      <w:r w:rsidRPr="00317158">
        <w:rPr>
          <w:spacing w:val="3"/>
          <w:position w:val="-1"/>
          <w:szCs w:val="24"/>
          <w:lang w:bidi="ar-AE"/>
        </w:rPr>
        <w:t xml:space="preserve"> </w:t>
      </w:r>
      <w:r w:rsidRPr="00B97C65">
        <w:rPr>
          <w:spacing w:val="3"/>
          <w:position w:val="-1"/>
          <w:szCs w:val="24"/>
          <w:lang w:val="id-ID" w:bidi="ar-AE"/>
        </w:rPr>
        <w:t>Hanafi</w:t>
      </w:r>
      <w:r w:rsidRPr="00317158">
        <w:rPr>
          <w:spacing w:val="3"/>
          <w:position w:val="-1"/>
          <w:szCs w:val="24"/>
          <w:lang w:bidi="ar-AE"/>
        </w:rPr>
        <w:t xml:space="preserve">, </w:t>
      </w:r>
      <w:proofErr w:type="spellStart"/>
      <w:r w:rsidRPr="00317158">
        <w:rPr>
          <w:spacing w:val="3"/>
          <w:position w:val="-1"/>
          <w:szCs w:val="24"/>
          <w:lang w:bidi="ar-AE"/>
        </w:rPr>
        <w:t>Syafi’i</w:t>
      </w:r>
      <w:proofErr w:type="spellEnd"/>
      <w:r w:rsidRPr="00317158">
        <w:rPr>
          <w:spacing w:val="3"/>
          <w:position w:val="-1"/>
          <w:szCs w:val="24"/>
          <w:lang w:bidi="ar-AE"/>
        </w:rPr>
        <w:t xml:space="preserve"> dan Hanbali dan </w:t>
      </w:r>
      <w:proofErr w:type="spellStart"/>
      <w:r w:rsidRPr="00317158">
        <w:rPr>
          <w:spacing w:val="3"/>
          <w:position w:val="-1"/>
          <w:szCs w:val="24"/>
          <w:lang w:bidi="ar-AE"/>
        </w:rPr>
        <w:t>sebagian</w:t>
      </w:r>
      <w:proofErr w:type="spellEnd"/>
      <w:r w:rsidRPr="00317158">
        <w:rPr>
          <w:spacing w:val="3"/>
          <w:position w:val="-1"/>
          <w:szCs w:val="24"/>
          <w:lang w:bidi="ar-AE"/>
        </w:rPr>
        <w:t xml:space="preserve"> </w:t>
      </w:r>
      <w:proofErr w:type="spellStart"/>
      <w:r w:rsidRPr="00317158">
        <w:rPr>
          <w:spacing w:val="3"/>
          <w:position w:val="-1"/>
          <w:szCs w:val="24"/>
          <w:lang w:bidi="ar-AE"/>
        </w:rPr>
        <w:t>mazhab</w:t>
      </w:r>
      <w:proofErr w:type="spellEnd"/>
      <w:r w:rsidRPr="00317158">
        <w:rPr>
          <w:spacing w:val="3"/>
          <w:position w:val="-1"/>
          <w:szCs w:val="24"/>
          <w:lang w:bidi="ar-AE"/>
        </w:rPr>
        <w:t xml:space="preserve"> </w:t>
      </w:r>
      <w:proofErr w:type="spellStart"/>
      <w:r w:rsidRPr="00317158">
        <w:rPr>
          <w:spacing w:val="3"/>
          <w:position w:val="-1"/>
          <w:szCs w:val="24"/>
          <w:lang w:bidi="ar-AE"/>
        </w:rPr>
        <w:t>Syi’ah</w:t>
      </w:r>
      <w:proofErr w:type="spellEnd"/>
      <w:r w:rsidRPr="00317158">
        <w:rPr>
          <w:spacing w:val="3"/>
          <w:position w:val="-1"/>
          <w:szCs w:val="24"/>
          <w:lang w:bidi="ar-AE"/>
        </w:rPr>
        <w:t xml:space="preserve"> </w:t>
      </w:r>
      <w:proofErr w:type="spellStart"/>
      <w:r w:rsidRPr="00317158">
        <w:rPr>
          <w:spacing w:val="3"/>
          <w:position w:val="-1"/>
          <w:szCs w:val="24"/>
          <w:lang w:bidi="ar-AE"/>
        </w:rPr>
        <w:t>Zaidiyah</w:t>
      </w:r>
      <w:proofErr w:type="spellEnd"/>
      <w:r w:rsidRPr="00317158">
        <w:rPr>
          <w:spacing w:val="3"/>
          <w:position w:val="-1"/>
          <w:szCs w:val="24"/>
          <w:lang w:bidi="ar-AE"/>
        </w:rPr>
        <w:t xml:space="preserve"> </w:t>
      </w:r>
      <w:proofErr w:type="spellStart"/>
      <w:r w:rsidRPr="00317158">
        <w:rPr>
          <w:spacing w:val="3"/>
          <w:position w:val="-1"/>
          <w:szCs w:val="24"/>
          <w:lang w:bidi="ar-AE"/>
        </w:rPr>
        <w:t>menganggap</w:t>
      </w:r>
      <w:proofErr w:type="spellEnd"/>
      <w:r w:rsidRPr="00317158">
        <w:rPr>
          <w:spacing w:val="3"/>
          <w:position w:val="-1"/>
          <w:szCs w:val="24"/>
          <w:lang w:bidi="ar-AE"/>
        </w:rPr>
        <w:t xml:space="preserve"> </w:t>
      </w:r>
      <w:proofErr w:type="spellStart"/>
      <w:r w:rsidRPr="00317158">
        <w:rPr>
          <w:spacing w:val="3"/>
          <w:position w:val="-1"/>
          <w:szCs w:val="24"/>
          <w:lang w:bidi="ar-AE"/>
        </w:rPr>
        <w:t>keberadaan</w:t>
      </w:r>
      <w:proofErr w:type="spellEnd"/>
      <w:r w:rsidRPr="00317158">
        <w:rPr>
          <w:spacing w:val="3"/>
          <w:position w:val="-1"/>
          <w:szCs w:val="24"/>
          <w:lang w:bidi="ar-AE"/>
        </w:rPr>
        <w:t xml:space="preserve"> </w:t>
      </w:r>
      <w:proofErr w:type="spellStart"/>
      <w:r w:rsidRPr="00317158">
        <w:rPr>
          <w:spacing w:val="3"/>
          <w:position w:val="-1"/>
          <w:szCs w:val="24"/>
          <w:lang w:bidi="ar-AE"/>
        </w:rPr>
        <w:t>nasab</w:t>
      </w:r>
      <w:proofErr w:type="spellEnd"/>
      <w:r w:rsidRPr="00317158">
        <w:rPr>
          <w:spacing w:val="3"/>
          <w:position w:val="-1"/>
          <w:szCs w:val="24"/>
          <w:lang w:bidi="ar-AE"/>
        </w:rPr>
        <w:t xml:space="preserve"> </w:t>
      </w:r>
      <w:proofErr w:type="spellStart"/>
      <w:r w:rsidRPr="00317158">
        <w:rPr>
          <w:spacing w:val="3"/>
          <w:position w:val="-1"/>
          <w:szCs w:val="24"/>
          <w:lang w:bidi="ar-AE"/>
        </w:rPr>
        <w:t>dalam</w:t>
      </w:r>
      <w:proofErr w:type="spellEnd"/>
      <w:r w:rsidRPr="00317158">
        <w:rPr>
          <w:spacing w:val="3"/>
          <w:position w:val="-1"/>
          <w:szCs w:val="24"/>
          <w:lang w:bidi="ar-AE"/>
        </w:rPr>
        <w:t xml:space="preserve"> </w:t>
      </w:r>
      <w:proofErr w:type="spellStart"/>
      <w:r w:rsidRPr="00317158">
        <w:rPr>
          <w:spacing w:val="3"/>
          <w:position w:val="-1"/>
          <w:szCs w:val="24"/>
          <w:lang w:bidi="ar-AE"/>
        </w:rPr>
        <w:t>kafaah</w:t>
      </w:r>
      <w:proofErr w:type="spellEnd"/>
      <w:r w:rsidRPr="00317158">
        <w:rPr>
          <w:spacing w:val="3"/>
          <w:position w:val="-1"/>
          <w:szCs w:val="24"/>
          <w:lang w:bidi="ar-AE"/>
        </w:rPr>
        <w:t xml:space="preserve">. Akan </w:t>
      </w:r>
      <w:proofErr w:type="spellStart"/>
      <w:r w:rsidRPr="00317158">
        <w:rPr>
          <w:spacing w:val="3"/>
          <w:position w:val="-1"/>
          <w:szCs w:val="24"/>
          <w:lang w:bidi="ar-AE"/>
        </w:rPr>
        <w:t>tetapi</w:t>
      </w:r>
      <w:proofErr w:type="spellEnd"/>
      <w:r w:rsidRPr="00317158">
        <w:rPr>
          <w:spacing w:val="3"/>
          <w:position w:val="-1"/>
          <w:szCs w:val="24"/>
          <w:lang w:bidi="ar-AE"/>
        </w:rPr>
        <w:t xml:space="preserve"> </w:t>
      </w:r>
      <w:proofErr w:type="spellStart"/>
      <w:r w:rsidRPr="00317158">
        <w:rPr>
          <w:spacing w:val="3"/>
          <w:position w:val="-1"/>
          <w:szCs w:val="24"/>
          <w:lang w:bidi="ar-AE"/>
        </w:rPr>
        <w:t>mazhab</w:t>
      </w:r>
      <w:proofErr w:type="spellEnd"/>
      <w:r w:rsidRPr="00317158">
        <w:rPr>
          <w:spacing w:val="3"/>
          <w:position w:val="-1"/>
          <w:szCs w:val="24"/>
          <w:lang w:bidi="ar-AE"/>
        </w:rPr>
        <w:t xml:space="preserve"> Hanafi </w:t>
      </w:r>
      <w:proofErr w:type="spellStart"/>
      <w:r w:rsidRPr="00317158">
        <w:rPr>
          <w:spacing w:val="3"/>
          <w:position w:val="-1"/>
          <w:szCs w:val="24"/>
          <w:lang w:bidi="ar-AE"/>
        </w:rPr>
        <w:t>mengkhususkan</w:t>
      </w:r>
      <w:proofErr w:type="spellEnd"/>
      <w:r w:rsidRPr="00317158">
        <w:rPr>
          <w:spacing w:val="3"/>
          <w:position w:val="-1"/>
          <w:szCs w:val="24"/>
          <w:lang w:bidi="ar-AE"/>
        </w:rPr>
        <w:t xml:space="preserve"> </w:t>
      </w:r>
      <w:proofErr w:type="spellStart"/>
      <w:r w:rsidRPr="00317158">
        <w:rPr>
          <w:spacing w:val="3"/>
          <w:position w:val="-1"/>
          <w:szCs w:val="24"/>
          <w:lang w:bidi="ar-AE"/>
        </w:rPr>
        <w:t>nasab</w:t>
      </w:r>
      <w:proofErr w:type="spellEnd"/>
      <w:r w:rsidRPr="00317158">
        <w:rPr>
          <w:spacing w:val="3"/>
          <w:position w:val="-1"/>
          <w:szCs w:val="24"/>
          <w:lang w:bidi="ar-AE"/>
        </w:rPr>
        <w:t xml:space="preserve"> </w:t>
      </w:r>
      <w:proofErr w:type="spellStart"/>
      <w:r w:rsidRPr="00317158">
        <w:rPr>
          <w:spacing w:val="3"/>
          <w:position w:val="-1"/>
          <w:szCs w:val="24"/>
          <w:lang w:bidi="ar-AE"/>
        </w:rPr>
        <w:t>dalam</w:t>
      </w:r>
      <w:proofErr w:type="spellEnd"/>
      <w:r w:rsidRPr="00317158">
        <w:rPr>
          <w:spacing w:val="3"/>
          <w:position w:val="-1"/>
          <w:szCs w:val="24"/>
          <w:lang w:bidi="ar-AE"/>
        </w:rPr>
        <w:t xml:space="preserve"> </w:t>
      </w:r>
      <w:proofErr w:type="spellStart"/>
      <w:r w:rsidRPr="00317158">
        <w:rPr>
          <w:spacing w:val="3"/>
          <w:position w:val="-1"/>
          <w:szCs w:val="24"/>
          <w:lang w:bidi="ar-AE"/>
        </w:rPr>
        <w:t>perkawinan</w:t>
      </w:r>
      <w:proofErr w:type="spellEnd"/>
      <w:r w:rsidRPr="00317158">
        <w:rPr>
          <w:spacing w:val="3"/>
          <w:position w:val="-1"/>
          <w:szCs w:val="24"/>
          <w:lang w:bidi="ar-AE"/>
        </w:rPr>
        <w:t xml:space="preserve"> </w:t>
      </w:r>
      <w:proofErr w:type="spellStart"/>
      <w:r w:rsidRPr="00317158">
        <w:rPr>
          <w:spacing w:val="3"/>
          <w:position w:val="-1"/>
          <w:szCs w:val="24"/>
          <w:lang w:bidi="ar-AE"/>
        </w:rPr>
        <w:t>kepada</w:t>
      </w:r>
      <w:proofErr w:type="spellEnd"/>
      <w:r w:rsidRPr="00317158">
        <w:rPr>
          <w:spacing w:val="3"/>
          <w:position w:val="-1"/>
          <w:szCs w:val="24"/>
          <w:lang w:bidi="ar-AE"/>
        </w:rPr>
        <w:t xml:space="preserve"> orang Arab </w:t>
      </w:r>
      <w:proofErr w:type="spellStart"/>
      <w:r w:rsidRPr="00317158">
        <w:rPr>
          <w:spacing w:val="3"/>
          <w:position w:val="-1"/>
          <w:szCs w:val="24"/>
          <w:lang w:bidi="ar-AE"/>
        </w:rPr>
        <w:t>karena</w:t>
      </w:r>
      <w:proofErr w:type="spellEnd"/>
      <w:r w:rsidRPr="00317158">
        <w:rPr>
          <w:spacing w:val="3"/>
          <w:position w:val="-1"/>
          <w:szCs w:val="24"/>
          <w:lang w:bidi="ar-AE"/>
        </w:rPr>
        <w:t xml:space="preserve"> </w:t>
      </w:r>
      <w:proofErr w:type="spellStart"/>
      <w:r w:rsidRPr="00317158">
        <w:rPr>
          <w:spacing w:val="3"/>
          <w:position w:val="-1"/>
          <w:szCs w:val="24"/>
          <w:lang w:bidi="ar-AE"/>
        </w:rPr>
        <w:t>merekalah</w:t>
      </w:r>
      <w:proofErr w:type="spellEnd"/>
      <w:r w:rsidRPr="00317158">
        <w:rPr>
          <w:spacing w:val="3"/>
          <w:position w:val="-1"/>
          <w:szCs w:val="24"/>
          <w:lang w:bidi="ar-AE"/>
        </w:rPr>
        <w:t xml:space="preserve"> yang </w:t>
      </w:r>
      <w:proofErr w:type="spellStart"/>
      <w:r w:rsidRPr="00317158">
        <w:rPr>
          <w:spacing w:val="3"/>
          <w:position w:val="-1"/>
          <w:szCs w:val="24"/>
          <w:lang w:bidi="ar-AE"/>
        </w:rPr>
        <w:t>memiliki</w:t>
      </w:r>
      <w:proofErr w:type="spellEnd"/>
      <w:r w:rsidRPr="00317158">
        <w:rPr>
          <w:spacing w:val="3"/>
          <w:position w:val="-1"/>
          <w:szCs w:val="24"/>
          <w:lang w:bidi="ar-AE"/>
        </w:rPr>
        <w:t xml:space="preserve"> </w:t>
      </w:r>
      <w:proofErr w:type="spellStart"/>
      <w:r w:rsidRPr="00317158">
        <w:rPr>
          <w:spacing w:val="3"/>
          <w:position w:val="-1"/>
          <w:szCs w:val="24"/>
          <w:lang w:bidi="ar-AE"/>
        </w:rPr>
        <w:t>perhatian</w:t>
      </w:r>
      <w:proofErr w:type="spellEnd"/>
      <w:r w:rsidRPr="00317158">
        <w:rPr>
          <w:spacing w:val="3"/>
          <w:position w:val="-1"/>
          <w:szCs w:val="24"/>
          <w:lang w:bidi="ar-AE"/>
        </w:rPr>
        <w:t xml:space="preserve"> </w:t>
      </w:r>
      <w:proofErr w:type="spellStart"/>
      <w:r w:rsidRPr="00317158">
        <w:rPr>
          <w:spacing w:val="3"/>
          <w:position w:val="-1"/>
          <w:szCs w:val="24"/>
          <w:lang w:bidi="ar-AE"/>
        </w:rPr>
        <w:t>untuk</w:t>
      </w:r>
      <w:proofErr w:type="spellEnd"/>
      <w:r w:rsidRPr="00317158">
        <w:rPr>
          <w:spacing w:val="3"/>
          <w:position w:val="-1"/>
          <w:szCs w:val="24"/>
          <w:lang w:bidi="ar-AE"/>
        </w:rPr>
        <w:t xml:space="preserve"> </w:t>
      </w:r>
      <w:proofErr w:type="spellStart"/>
      <w:r w:rsidRPr="00317158">
        <w:rPr>
          <w:spacing w:val="3"/>
          <w:position w:val="-1"/>
          <w:szCs w:val="24"/>
          <w:lang w:bidi="ar-AE"/>
        </w:rPr>
        <w:t>menjaga</w:t>
      </w:r>
      <w:proofErr w:type="spellEnd"/>
      <w:r w:rsidRPr="00317158">
        <w:rPr>
          <w:spacing w:val="3"/>
          <w:position w:val="-1"/>
          <w:szCs w:val="24"/>
          <w:lang w:bidi="ar-AE"/>
        </w:rPr>
        <w:t xml:space="preserve"> </w:t>
      </w:r>
      <w:proofErr w:type="spellStart"/>
      <w:r w:rsidRPr="00317158">
        <w:rPr>
          <w:spacing w:val="3"/>
          <w:position w:val="-1"/>
          <w:szCs w:val="24"/>
          <w:lang w:bidi="ar-AE"/>
        </w:rPr>
        <w:t>nasab</w:t>
      </w:r>
      <w:proofErr w:type="spellEnd"/>
      <w:r w:rsidRPr="00317158">
        <w:rPr>
          <w:spacing w:val="3"/>
          <w:position w:val="-1"/>
          <w:szCs w:val="24"/>
          <w:lang w:bidi="ar-AE"/>
        </w:rPr>
        <w:t xml:space="preserve"> </w:t>
      </w:r>
      <w:proofErr w:type="spellStart"/>
      <w:r w:rsidRPr="00317158">
        <w:rPr>
          <w:spacing w:val="3"/>
          <w:position w:val="-1"/>
          <w:szCs w:val="24"/>
          <w:lang w:bidi="ar-AE"/>
        </w:rPr>
        <w:t>mereka</w:t>
      </w:r>
      <w:proofErr w:type="spellEnd"/>
      <w:r w:rsidRPr="00317158">
        <w:rPr>
          <w:spacing w:val="3"/>
          <w:position w:val="-1"/>
          <w:szCs w:val="24"/>
          <w:lang w:bidi="ar-AE"/>
        </w:rPr>
        <w:t xml:space="preserve">, </w:t>
      </w:r>
      <w:proofErr w:type="spellStart"/>
      <w:r w:rsidRPr="00317158">
        <w:rPr>
          <w:spacing w:val="3"/>
          <w:position w:val="-1"/>
          <w:szCs w:val="24"/>
          <w:lang w:bidi="ar-AE"/>
        </w:rPr>
        <w:t>membanggakannya</w:t>
      </w:r>
      <w:proofErr w:type="spellEnd"/>
      <w:r w:rsidRPr="00317158">
        <w:rPr>
          <w:spacing w:val="3"/>
          <w:position w:val="-1"/>
          <w:szCs w:val="24"/>
          <w:lang w:bidi="ar-AE"/>
        </w:rPr>
        <w:t xml:space="preserve">, dan </w:t>
      </w:r>
      <w:proofErr w:type="spellStart"/>
      <w:r w:rsidRPr="00317158">
        <w:rPr>
          <w:spacing w:val="3"/>
          <w:position w:val="-1"/>
          <w:szCs w:val="24"/>
          <w:lang w:bidi="ar-AE"/>
        </w:rPr>
        <w:t>terjadi</w:t>
      </w:r>
      <w:proofErr w:type="spellEnd"/>
      <w:r w:rsidRPr="00317158">
        <w:rPr>
          <w:spacing w:val="3"/>
          <w:position w:val="-1"/>
          <w:szCs w:val="24"/>
          <w:lang w:bidi="ar-AE"/>
        </w:rPr>
        <w:t xml:space="preserve"> rasa </w:t>
      </w:r>
      <w:proofErr w:type="spellStart"/>
      <w:r w:rsidRPr="00317158">
        <w:rPr>
          <w:spacing w:val="3"/>
          <w:position w:val="-1"/>
          <w:szCs w:val="24"/>
          <w:lang w:bidi="ar-AE"/>
        </w:rPr>
        <w:t>malu</w:t>
      </w:r>
      <w:proofErr w:type="spellEnd"/>
      <w:r w:rsidRPr="00317158">
        <w:rPr>
          <w:spacing w:val="3"/>
          <w:position w:val="-1"/>
          <w:szCs w:val="24"/>
          <w:lang w:bidi="ar-AE"/>
        </w:rPr>
        <w:t xml:space="preserve"> di </w:t>
      </w:r>
      <w:proofErr w:type="spellStart"/>
      <w:r w:rsidRPr="00317158">
        <w:rPr>
          <w:spacing w:val="3"/>
          <w:position w:val="-1"/>
          <w:szCs w:val="24"/>
          <w:lang w:bidi="ar-AE"/>
        </w:rPr>
        <w:t>antara</w:t>
      </w:r>
      <w:proofErr w:type="spellEnd"/>
      <w:r w:rsidRPr="00317158">
        <w:rPr>
          <w:spacing w:val="3"/>
          <w:position w:val="-1"/>
          <w:szCs w:val="24"/>
          <w:lang w:bidi="ar-AE"/>
        </w:rPr>
        <w:t xml:space="preserve"> </w:t>
      </w:r>
      <w:proofErr w:type="spellStart"/>
      <w:r w:rsidRPr="00317158">
        <w:rPr>
          <w:spacing w:val="3"/>
          <w:position w:val="-1"/>
          <w:szCs w:val="24"/>
          <w:lang w:bidi="ar-AE"/>
        </w:rPr>
        <w:t>mereka</w:t>
      </w:r>
      <w:proofErr w:type="spellEnd"/>
      <w:r w:rsidRPr="00317158">
        <w:rPr>
          <w:spacing w:val="3"/>
          <w:position w:val="-1"/>
          <w:szCs w:val="24"/>
          <w:lang w:bidi="ar-AE"/>
        </w:rPr>
        <w:t xml:space="preserve"> </w:t>
      </w:r>
      <w:proofErr w:type="spellStart"/>
      <w:r w:rsidRPr="00317158">
        <w:rPr>
          <w:spacing w:val="3"/>
          <w:position w:val="-1"/>
          <w:szCs w:val="24"/>
          <w:lang w:bidi="ar-AE"/>
        </w:rPr>
        <w:t>akibat</w:t>
      </w:r>
      <w:proofErr w:type="spellEnd"/>
      <w:r w:rsidRPr="00317158">
        <w:rPr>
          <w:spacing w:val="3"/>
          <w:position w:val="-1"/>
          <w:szCs w:val="24"/>
          <w:lang w:bidi="ar-AE"/>
        </w:rPr>
        <w:t xml:space="preserve"> </w:t>
      </w:r>
      <w:proofErr w:type="spellStart"/>
      <w:r w:rsidRPr="00317158">
        <w:rPr>
          <w:spacing w:val="3"/>
          <w:position w:val="-1"/>
          <w:szCs w:val="24"/>
          <w:lang w:bidi="ar-AE"/>
        </w:rPr>
        <w:t>ketidaksesuaian</w:t>
      </w:r>
      <w:proofErr w:type="spellEnd"/>
      <w:r w:rsidRPr="00317158">
        <w:rPr>
          <w:spacing w:val="3"/>
          <w:position w:val="-1"/>
          <w:szCs w:val="24"/>
          <w:lang w:bidi="ar-AE"/>
        </w:rPr>
        <w:t xml:space="preserve"> </w:t>
      </w:r>
      <w:proofErr w:type="spellStart"/>
      <w:r w:rsidRPr="00317158">
        <w:rPr>
          <w:spacing w:val="3"/>
          <w:position w:val="-1"/>
          <w:szCs w:val="24"/>
          <w:lang w:bidi="ar-AE"/>
        </w:rPr>
        <w:t>nasab</w:t>
      </w:r>
      <w:proofErr w:type="spellEnd"/>
      <w:r w:rsidR="00DE41EF">
        <w:rPr>
          <w:spacing w:val="3"/>
          <w:position w:val="-1"/>
          <w:szCs w:val="24"/>
          <w:lang w:val="id-ID" w:bidi="ar-AE"/>
        </w:rPr>
        <w:t xml:space="preserve"> </w:t>
      </w:r>
      <w:r w:rsidR="00DE41EF">
        <w:rPr>
          <w:spacing w:val="3"/>
          <w:position w:val="-1"/>
          <w:szCs w:val="24"/>
          <w:lang w:val="id-ID" w:bidi="ar-AE"/>
        </w:rPr>
        <w:fldChar w:fldCharType="begin" w:fldLock="1"/>
      </w:r>
      <w:r w:rsidR="00DD4678">
        <w:rPr>
          <w:spacing w:val="3"/>
          <w:position w:val="-1"/>
          <w:szCs w:val="24"/>
          <w:lang w:val="id-ID" w:bidi="ar-AE"/>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DE41EF">
        <w:rPr>
          <w:spacing w:val="3"/>
          <w:position w:val="-1"/>
          <w:szCs w:val="24"/>
          <w:lang w:val="id-ID" w:bidi="ar-AE"/>
        </w:rPr>
        <w:fldChar w:fldCharType="separate"/>
      </w:r>
      <w:r w:rsidR="00DD4678" w:rsidRPr="00DD4678">
        <w:rPr>
          <w:noProof/>
          <w:spacing w:val="3"/>
          <w:position w:val="-1"/>
          <w:szCs w:val="24"/>
          <w:lang w:val="id-ID" w:bidi="ar-AE"/>
        </w:rPr>
        <w:t>(Al-Zuhaili</w:t>
      </w:r>
      <w:r w:rsidR="00B97C65">
        <w:rPr>
          <w:noProof/>
          <w:spacing w:val="3"/>
          <w:position w:val="-1"/>
          <w:szCs w:val="24"/>
          <w:lang w:bidi="ar-AE"/>
        </w:rPr>
        <w:t>,</w:t>
      </w:r>
      <w:r w:rsidR="00DD4678" w:rsidRPr="00DD4678">
        <w:rPr>
          <w:noProof/>
          <w:spacing w:val="3"/>
          <w:position w:val="-1"/>
          <w:szCs w:val="24"/>
          <w:lang w:val="id-ID" w:bidi="ar-AE"/>
        </w:rPr>
        <w:t xml:space="preserve"> 1985)</w:t>
      </w:r>
      <w:r w:rsidR="00DE41EF">
        <w:rPr>
          <w:spacing w:val="3"/>
          <w:position w:val="-1"/>
          <w:szCs w:val="24"/>
          <w:lang w:val="id-ID" w:bidi="ar-AE"/>
        </w:rPr>
        <w:fldChar w:fldCharType="end"/>
      </w:r>
      <w:r w:rsidRPr="00317158">
        <w:rPr>
          <w:spacing w:val="3"/>
          <w:position w:val="-1"/>
          <w:szCs w:val="24"/>
          <w:lang w:bidi="ar-AE"/>
        </w:rPr>
        <w:t>.</w:t>
      </w:r>
    </w:p>
    <w:p w14:paraId="22D9AE16" w14:textId="77777777" w:rsidR="00317158" w:rsidRPr="00B97C65" w:rsidRDefault="00317158" w:rsidP="00B97C65">
      <w:pPr>
        <w:ind w:left="357" w:hanging="357"/>
        <w:jc w:val="both"/>
        <w:rPr>
          <w:rFonts w:cstheme="majorBidi"/>
          <w:b/>
          <w:bCs/>
          <w:i/>
          <w:iCs/>
          <w:color w:val="333333"/>
          <w:szCs w:val="24"/>
          <w:lang w:val="id-ID"/>
        </w:rPr>
      </w:pPr>
      <w:r w:rsidRPr="00B97C65">
        <w:rPr>
          <w:i/>
          <w:iCs/>
          <w:spacing w:val="3"/>
          <w:position w:val="-1"/>
          <w:szCs w:val="24"/>
          <w:lang w:val="id-ID" w:bidi="ar-AE"/>
        </w:rPr>
        <w:t>Harta dan kemakmuran</w:t>
      </w:r>
    </w:p>
    <w:p w14:paraId="13F84CD9" w14:textId="37132193" w:rsidR="00317158" w:rsidRPr="00DE41EF" w:rsidRDefault="00317158" w:rsidP="00B97C65">
      <w:pPr>
        <w:jc w:val="both"/>
        <w:rPr>
          <w:rFonts w:cstheme="majorBidi"/>
          <w:szCs w:val="24"/>
          <w:lang w:val="id-ID"/>
        </w:rPr>
      </w:pPr>
      <w:r w:rsidRPr="00B97C65">
        <w:rPr>
          <w:spacing w:val="3"/>
          <w:position w:val="-1"/>
          <w:szCs w:val="24"/>
          <w:lang w:bidi="ar-AE"/>
        </w:rPr>
        <w:t>Harta</w:t>
      </w:r>
      <w:r w:rsidRPr="00317158">
        <w:rPr>
          <w:rFonts w:cstheme="majorBidi"/>
          <w:szCs w:val="24"/>
          <w:lang w:val="id-ID"/>
        </w:rPr>
        <w:t xml:space="preserve"> dan kemakmuran di sini maksdunya adalah kemampuan untuk memberikan mahar dan nafkah untuk istri, bukan kaya dan kekayaan. </w:t>
      </w:r>
      <w:r w:rsidRPr="00317158">
        <w:rPr>
          <w:rFonts w:cstheme="majorBidi"/>
          <w:szCs w:val="24"/>
        </w:rPr>
        <w:t xml:space="preserve">Oleh </w:t>
      </w:r>
      <w:proofErr w:type="spellStart"/>
      <w:r w:rsidRPr="00317158">
        <w:rPr>
          <w:rFonts w:cstheme="majorBidi"/>
          <w:szCs w:val="24"/>
        </w:rPr>
        <w:t>sebab</w:t>
      </w:r>
      <w:proofErr w:type="spellEnd"/>
      <w:r w:rsidRPr="00317158">
        <w:rPr>
          <w:rFonts w:cstheme="majorBidi"/>
          <w:szCs w:val="24"/>
        </w:rPr>
        <w:t xml:space="preserve"> </w:t>
      </w:r>
      <w:proofErr w:type="spellStart"/>
      <w:r w:rsidRPr="00317158">
        <w:rPr>
          <w:rFonts w:cstheme="majorBidi"/>
          <w:szCs w:val="24"/>
        </w:rPr>
        <w:t>itu</w:t>
      </w:r>
      <w:proofErr w:type="spellEnd"/>
      <w:r w:rsidRPr="00317158">
        <w:rPr>
          <w:rFonts w:cstheme="majorBidi"/>
          <w:szCs w:val="24"/>
        </w:rPr>
        <w:t xml:space="preserve">, </w:t>
      </w:r>
      <w:proofErr w:type="spellStart"/>
      <w:r w:rsidRPr="00317158">
        <w:rPr>
          <w:rFonts w:cstheme="majorBidi"/>
          <w:szCs w:val="24"/>
        </w:rPr>
        <w:t>laki-laki</w:t>
      </w:r>
      <w:proofErr w:type="spellEnd"/>
      <w:r w:rsidRPr="00317158">
        <w:rPr>
          <w:rFonts w:cstheme="majorBidi"/>
          <w:szCs w:val="24"/>
        </w:rPr>
        <w:t xml:space="preserve"> yang miskin </w:t>
      </w:r>
      <w:proofErr w:type="spellStart"/>
      <w:r w:rsidRPr="00317158">
        <w:rPr>
          <w:rFonts w:cstheme="majorBidi"/>
          <w:szCs w:val="24"/>
        </w:rPr>
        <w:t>tidak</w:t>
      </w:r>
      <w:proofErr w:type="spellEnd"/>
      <w:r w:rsidRPr="00317158">
        <w:rPr>
          <w:rFonts w:cstheme="majorBidi"/>
          <w:szCs w:val="24"/>
        </w:rPr>
        <w:t xml:space="preserve"> </w:t>
      </w:r>
      <w:proofErr w:type="spellStart"/>
      <w:r w:rsidRPr="00317158">
        <w:rPr>
          <w:rFonts w:cstheme="majorBidi"/>
          <w:szCs w:val="24"/>
        </w:rPr>
        <w:t>sebanding</w:t>
      </w:r>
      <w:proofErr w:type="spellEnd"/>
      <w:r w:rsidRPr="00317158">
        <w:rPr>
          <w:rFonts w:cstheme="majorBidi"/>
          <w:szCs w:val="24"/>
        </w:rPr>
        <w:t xml:space="preserve"> </w:t>
      </w:r>
      <w:proofErr w:type="spellStart"/>
      <w:r w:rsidRPr="00317158">
        <w:rPr>
          <w:rFonts w:cstheme="majorBidi"/>
          <w:szCs w:val="24"/>
        </w:rPr>
        <w:t>dengan</w:t>
      </w:r>
      <w:proofErr w:type="spellEnd"/>
      <w:r w:rsidRPr="00317158">
        <w:rPr>
          <w:rFonts w:cstheme="majorBidi"/>
          <w:szCs w:val="24"/>
        </w:rPr>
        <w:t xml:space="preserve"> </w:t>
      </w:r>
      <w:proofErr w:type="spellStart"/>
      <w:r w:rsidRPr="00317158">
        <w:rPr>
          <w:rFonts w:cstheme="majorBidi"/>
          <w:szCs w:val="24"/>
        </w:rPr>
        <w:t>wanita</w:t>
      </w:r>
      <w:proofErr w:type="spellEnd"/>
      <w:r w:rsidRPr="00317158">
        <w:rPr>
          <w:rFonts w:cstheme="majorBidi"/>
          <w:szCs w:val="24"/>
        </w:rPr>
        <w:t xml:space="preserve"> yang kaya. Sebagian </w:t>
      </w:r>
      <w:proofErr w:type="spellStart"/>
      <w:r w:rsidRPr="00317158">
        <w:rPr>
          <w:rFonts w:cstheme="majorBidi"/>
          <w:szCs w:val="24"/>
        </w:rPr>
        <w:t>Hanafiyah</w:t>
      </w:r>
      <w:proofErr w:type="spellEnd"/>
      <w:r w:rsidRPr="00317158">
        <w:rPr>
          <w:rFonts w:cstheme="majorBidi"/>
          <w:szCs w:val="24"/>
        </w:rPr>
        <w:t xml:space="preserve"> </w:t>
      </w:r>
      <w:proofErr w:type="spellStart"/>
      <w:r w:rsidRPr="00317158">
        <w:rPr>
          <w:rFonts w:cstheme="majorBidi"/>
          <w:szCs w:val="24"/>
        </w:rPr>
        <w:t>menetapkan</w:t>
      </w:r>
      <w:proofErr w:type="spellEnd"/>
      <w:r w:rsidRPr="00317158">
        <w:rPr>
          <w:rFonts w:cstheme="majorBidi"/>
          <w:szCs w:val="24"/>
        </w:rPr>
        <w:t xml:space="preserve"> </w:t>
      </w:r>
      <w:proofErr w:type="spellStart"/>
      <w:r w:rsidRPr="00317158">
        <w:rPr>
          <w:rFonts w:cstheme="majorBidi"/>
          <w:szCs w:val="24"/>
        </w:rPr>
        <w:t>kemampuan</w:t>
      </w:r>
      <w:proofErr w:type="spellEnd"/>
      <w:r w:rsidRPr="00317158">
        <w:rPr>
          <w:rFonts w:cstheme="majorBidi"/>
          <w:szCs w:val="24"/>
        </w:rPr>
        <w:t xml:space="preserve"> </w:t>
      </w:r>
      <w:proofErr w:type="spellStart"/>
      <w:r w:rsidRPr="00317158">
        <w:rPr>
          <w:rFonts w:cstheme="majorBidi"/>
          <w:szCs w:val="24"/>
        </w:rPr>
        <w:t>memberi</w:t>
      </w:r>
      <w:proofErr w:type="spellEnd"/>
      <w:r w:rsidRPr="00317158">
        <w:rPr>
          <w:rFonts w:cstheme="majorBidi"/>
          <w:szCs w:val="24"/>
        </w:rPr>
        <w:t xml:space="preserve"> </w:t>
      </w:r>
      <w:proofErr w:type="spellStart"/>
      <w:r w:rsidRPr="00317158">
        <w:rPr>
          <w:rFonts w:cstheme="majorBidi"/>
          <w:szCs w:val="24"/>
        </w:rPr>
        <w:t>nafkan</w:t>
      </w:r>
      <w:proofErr w:type="spellEnd"/>
      <w:r w:rsidRPr="00317158">
        <w:rPr>
          <w:rFonts w:cstheme="majorBidi"/>
          <w:szCs w:val="24"/>
        </w:rPr>
        <w:t xml:space="preserve"> </w:t>
      </w:r>
      <w:proofErr w:type="spellStart"/>
      <w:r w:rsidRPr="00317158">
        <w:rPr>
          <w:rFonts w:cstheme="majorBidi"/>
          <w:szCs w:val="24"/>
        </w:rPr>
        <w:t>selama</w:t>
      </w:r>
      <w:proofErr w:type="spellEnd"/>
      <w:r w:rsidRPr="00317158">
        <w:rPr>
          <w:rFonts w:cstheme="majorBidi"/>
          <w:szCs w:val="24"/>
        </w:rPr>
        <w:t xml:space="preserve"> </w:t>
      </w:r>
      <w:proofErr w:type="spellStart"/>
      <w:r w:rsidRPr="00317158">
        <w:rPr>
          <w:rFonts w:cstheme="majorBidi"/>
          <w:szCs w:val="24"/>
        </w:rPr>
        <w:t>sebulan</w:t>
      </w:r>
      <w:proofErr w:type="spellEnd"/>
      <w:r w:rsidRPr="00317158">
        <w:rPr>
          <w:rFonts w:cstheme="majorBidi"/>
          <w:szCs w:val="24"/>
        </w:rPr>
        <w:t xml:space="preserve">. Sebagian ulama </w:t>
      </w:r>
      <w:proofErr w:type="spellStart"/>
      <w:r w:rsidRPr="00317158">
        <w:rPr>
          <w:rFonts w:cstheme="majorBidi"/>
          <w:szCs w:val="24"/>
        </w:rPr>
        <w:t>lainnya</w:t>
      </w:r>
      <w:proofErr w:type="spellEnd"/>
      <w:r w:rsidRPr="00317158">
        <w:rPr>
          <w:rFonts w:cstheme="majorBidi"/>
          <w:szCs w:val="24"/>
        </w:rPr>
        <w:t xml:space="preserve"> </w:t>
      </w:r>
      <w:proofErr w:type="spellStart"/>
      <w:r w:rsidRPr="00317158">
        <w:rPr>
          <w:rFonts w:cstheme="majorBidi"/>
          <w:szCs w:val="24"/>
        </w:rPr>
        <w:t>berpendapat</w:t>
      </w:r>
      <w:proofErr w:type="spellEnd"/>
      <w:r w:rsidRPr="00317158">
        <w:rPr>
          <w:rFonts w:cstheme="majorBidi"/>
          <w:szCs w:val="24"/>
        </w:rPr>
        <w:t xml:space="preserve"> </w:t>
      </w:r>
      <w:proofErr w:type="spellStart"/>
      <w:r w:rsidRPr="00317158">
        <w:rPr>
          <w:rFonts w:cstheme="majorBidi"/>
          <w:szCs w:val="24"/>
        </w:rPr>
        <w:t>cukup</w:t>
      </w:r>
      <w:proofErr w:type="spellEnd"/>
      <w:r w:rsidRPr="00317158">
        <w:rPr>
          <w:rFonts w:cstheme="majorBidi"/>
          <w:szCs w:val="24"/>
        </w:rPr>
        <w:t xml:space="preserve"> </w:t>
      </w:r>
      <w:proofErr w:type="spellStart"/>
      <w:r w:rsidRPr="00317158">
        <w:rPr>
          <w:rFonts w:cstheme="majorBidi"/>
          <w:szCs w:val="24"/>
        </w:rPr>
        <w:t>sekedar</w:t>
      </w:r>
      <w:proofErr w:type="spellEnd"/>
      <w:r w:rsidRPr="00317158">
        <w:rPr>
          <w:rFonts w:cstheme="majorBidi"/>
          <w:szCs w:val="24"/>
        </w:rPr>
        <w:t xml:space="preserve"> </w:t>
      </w:r>
      <w:proofErr w:type="spellStart"/>
      <w:r w:rsidRPr="00317158">
        <w:rPr>
          <w:rFonts w:cstheme="majorBidi"/>
          <w:szCs w:val="24"/>
        </w:rPr>
        <w:t>kemampuan</w:t>
      </w:r>
      <w:proofErr w:type="spellEnd"/>
      <w:r w:rsidRPr="00317158">
        <w:rPr>
          <w:rFonts w:cstheme="majorBidi"/>
          <w:szCs w:val="24"/>
        </w:rPr>
        <w:t xml:space="preserve"> </w:t>
      </w:r>
      <w:proofErr w:type="spellStart"/>
      <w:r w:rsidRPr="00317158">
        <w:rPr>
          <w:rFonts w:cstheme="majorBidi"/>
          <w:szCs w:val="24"/>
        </w:rPr>
        <w:t>mencari</w:t>
      </w:r>
      <w:proofErr w:type="spellEnd"/>
      <w:r w:rsidRPr="00317158">
        <w:rPr>
          <w:rFonts w:cstheme="majorBidi"/>
          <w:szCs w:val="24"/>
        </w:rPr>
        <w:t xml:space="preserve"> </w:t>
      </w:r>
      <w:proofErr w:type="spellStart"/>
      <w:r w:rsidRPr="00317158">
        <w:rPr>
          <w:rFonts w:cstheme="majorBidi"/>
          <w:szCs w:val="24"/>
        </w:rPr>
        <w:t>rezeki</w:t>
      </w:r>
      <w:proofErr w:type="spellEnd"/>
      <w:r w:rsidRPr="00317158">
        <w:rPr>
          <w:rFonts w:cstheme="majorBidi"/>
          <w:szCs w:val="24"/>
        </w:rPr>
        <w:t xml:space="preserve"> </w:t>
      </w:r>
      <w:proofErr w:type="spellStart"/>
      <w:r w:rsidRPr="00317158">
        <w:rPr>
          <w:rFonts w:cstheme="majorBidi"/>
          <w:szCs w:val="24"/>
        </w:rPr>
        <w:t>untuknya</w:t>
      </w:r>
      <w:proofErr w:type="spellEnd"/>
      <w:r w:rsidRPr="00317158">
        <w:rPr>
          <w:rFonts w:cstheme="majorBidi"/>
          <w:szCs w:val="24"/>
        </w:rPr>
        <w:t xml:space="preserve">. </w:t>
      </w:r>
      <w:proofErr w:type="spellStart"/>
      <w:r w:rsidRPr="00317158">
        <w:rPr>
          <w:rFonts w:cstheme="majorBidi"/>
          <w:szCs w:val="24"/>
        </w:rPr>
        <w:t>Mazhab</w:t>
      </w:r>
      <w:proofErr w:type="spellEnd"/>
      <w:r w:rsidRPr="00317158">
        <w:rPr>
          <w:rFonts w:cstheme="majorBidi"/>
          <w:szCs w:val="24"/>
        </w:rPr>
        <w:t xml:space="preserve"> Hanafi dan Hanbali </w:t>
      </w:r>
      <w:proofErr w:type="spellStart"/>
      <w:r w:rsidRPr="00317158">
        <w:rPr>
          <w:rFonts w:cstheme="majorBidi"/>
          <w:szCs w:val="24"/>
        </w:rPr>
        <w:t>mensyaratkan</w:t>
      </w:r>
      <w:proofErr w:type="spellEnd"/>
      <w:r w:rsidRPr="00317158">
        <w:rPr>
          <w:rFonts w:cstheme="majorBidi"/>
          <w:szCs w:val="24"/>
        </w:rPr>
        <w:t xml:space="preserve"> </w:t>
      </w:r>
      <w:proofErr w:type="spellStart"/>
      <w:r w:rsidRPr="00317158">
        <w:rPr>
          <w:rFonts w:cstheme="majorBidi"/>
          <w:szCs w:val="24"/>
        </w:rPr>
        <w:t>kemampuan</w:t>
      </w:r>
      <w:proofErr w:type="spellEnd"/>
      <w:r w:rsidRPr="00317158">
        <w:rPr>
          <w:rFonts w:cstheme="majorBidi"/>
          <w:szCs w:val="24"/>
        </w:rPr>
        <w:t xml:space="preserve"> </w:t>
      </w:r>
      <w:proofErr w:type="spellStart"/>
      <w:r w:rsidRPr="00317158">
        <w:rPr>
          <w:rFonts w:cstheme="majorBidi"/>
          <w:szCs w:val="24"/>
        </w:rPr>
        <w:t>sebagai</w:t>
      </w:r>
      <w:proofErr w:type="spellEnd"/>
      <w:r w:rsidRPr="00317158">
        <w:rPr>
          <w:rFonts w:cstheme="majorBidi"/>
          <w:szCs w:val="24"/>
        </w:rPr>
        <w:t xml:space="preserve"> </w:t>
      </w:r>
      <w:proofErr w:type="spellStart"/>
      <w:r w:rsidRPr="00317158">
        <w:rPr>
          <w:rFonts w:cstheme="majorBidi"/>
          <w:szCs w:val="24"/>
        </w:rPr>
        <w:t>unsur</w:t>
      </w:r>
      <w:proofErr w:type="spellEnd"/>
      <w:r w:rsidRPr="00317158">
        <w:rPr>
          <w:rFonts w:cstheme="majorBidi"/>
          <w:szCs w:val="24"/>
        </w:rPr>
        <w:t xml:space="preserve"> </w:t>
      </w:r>
      <w:proofErr w:type="spellStart"/>
      <w:r w:rsidRPr="00317158">
        <w:rPr>
          <w:rFonts w:cstheme="majorBidi"/>
          <w:szCs w:val="24"/>
        </w:rPr>
        <w:t>kafaah</w:t>
      </w:r>
      <w:proofErr w:type="spellEnd"/>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(Al-Zuhaili</w:t>
      </w:r>
      <w:r w:rsidR="00B97C65">
        <w:rPr>
          <w:rFonts w:cstheme="majorBidi"/>
          <w:noProof/>
          <w:szCs w:val="24"/>
        </w:rPr>
        <w:t>,</w:t>
      </w:r>
      <w:r w:rsidR="00DD4678" w:rsidRPr="00DD4678">
        <w:rPr>
          <w:rFonts w:cstheme="majorBidi"/>
          <w:noProof/>
          <w:szCs w:val="24"/>
          <w:lang w:val="id-ID"/>
        </w:rPr>
        <w:t xml:space="preserve"> 1985)</w:t>
      </w:r>
      <w:r w:rsidR="00DE41EF">
        <w:rPr>
          <w:rFonts w:cstheme="majorBidi"/>
          <w:szCs w:val="24"/>
          <w:lang w:val="id-ID"/>
        </w:rPr>
        <w:fldChar w:fldCharType="end"/>
      </w:r>
      <w:r w:rsidRPr="00317158">
        <w:rPr>
          <w:rFonts w:cstheme="majorBidi"/>
          <w:szCs w:val="24"/>
        </w:rPr>
        <w:t>.</w:t>
      </w:r>
    </w:p>
    <w:p w14:paraId="37A8E5EB" w14:textId="77777777" w:rsidR="00317158" w:rsidRPr="00B97C65" w:rsidRDefault="00317158" w:rsidP="00B97C65">
      <w:pPr>
        <w:ind w:left="357" w:hanging="357"/>
        <w:jc w:val="both"/>
        <w:rPr>
          <w:rFonts w:cstheme="majorBidi"/>
          <w:b/>
          <w:bCs/>
          <w:i/>
          <w:iCs/>
          <w:color w:val="333333"/>
          <w:szCs w:val="24"/>
          <w:lang w:val="id-ID"/>
        </w:rPr>
      </w:pPr>
      <w:proofErr w:type="spellStart"/>
      <w:r w:rsidRPr="00B97C65">
        <w:rPr>
          <w:i/>
          <w:iCs/>
          <w:spacing w:val="3"/>
          <w:position w:val="-1"/>
          <w:szCs w:val="24"/>
          <w:lang w:bidi="ar-AE"/>
        </w:rPr>
        <w:t>Pekerjaan</w:t>
      </w:r>
      <w:proofErr w:type="spellEnd"/>
      <w:r w:rsidRPr="00B97C65">
        <w:rPr>
          <w:i/>
          <w:iCs/>
          <w:spacing w:val="3"/>
          <w:position w:val="-1"/>
          <w:szCs w:val="24"/>
          <w:lang w:bidi="ar-AE"/>
        </w:rPr>
        <w:t xml:space="preserve">, </w:t>
      </w:r>
      <w:proofErr w:type="spellStart"/>
      <w:r w:rsidRPr="00B97C65">
        <w:rPr>
          <w:i/>
          <w:iCs/>
          <w:spacing w:val="3"/>
          <w:position w:val="-1"/>
          <w:szCs w:val="24"/>
          <w:lang w:bidi="ar-AE"/>
        </w:rPr>
        <w:t>profesi</w:t>
      </w:r>
      <w:proofErr w:type="spellEnd"/>
      <w:r w:rsidRPr="00B97C65">
        <w:rPr>
          <w:i/>
          <w:iCs/>
          <w:spacing w:val="3"/>
          <w:position w:val="-1"/>
          <w:szCs w:val="24"/>
          <w:lang w:bidi="ar-AE"/>
        </w:rPr>
        <w:t xml:space="preserve"> </w:t>
      </w:r>
      <w:proofErr w:type="spellStart"/>
      <w:r w:rsidRPr="00B97C65">
        <w:rPr>
          <w:i/>
          <w:iCs/>
          <w:spacing w:val="3"/>
          <w:position w:val="-1"/>
          <w:szCs w:val="24"/>
          <w:lang w:bidi="ar-AE"/>
        </w:rPr>
        <w:t>atau</w:t>
      </w:r>
      <w:proofErr w:type="spellEnd"/>
      <w:r w:rsidRPr="00B97C65">
        <w:rPr>
          <w:i/>
          <w:iCs/>
          <w:spacing w:val="3"/>
          <w:position w:val="-1"/>
          <w:szCs w:val="24"/>
          <w:lang w:bidi="ar-AE"/>
        </w:rPr>
        <w:t xml:space="preserve"> </w:t>
      </w:r>
      <w:proofErr w:type="spellStart"/>
      <w:r w:rsidRPr="00B97C65">
        <w:rPr>
          <w:i/>
          <w:iCs/>
          <w:spacing w:val="3"/>
          <w:position w:val="-1"/>
          <w:szCs w:val="24"/>
          <w:lang w:bidi="ar-AE"/>
        </w:rPr>
        <w:t>produksi</w:t>
      </w:r>
      <w:proofErr w:type="spellEnd"/>
    </w:p>
    <w:p w14:paraId="65892DFA" w14:textId="43CABE72" w:rsidR="00317158" w:rsidRPr="00317158" w:rsidRDefault="00317158" w:rsidP="00B97C65">
      <w:pPr>
        <w:jc w:val="both"/>
        <w:rPr>
          <w:rFonts w:cstheme="majorBidi"/>
          <w:szCs w:val="24"/>
          <w:lang w:val="id-ID"/>
        </w:rPr>
      </w:pPr>
      <w:r w:rsidRPr="00DE41EF">
        <w:rPr>
          <w:rFonts w:cstheme="majorBidi"/>
          <w:szCs w:val="24"/>
          <w:lang w:val="id-ID"/>
        </w:rPr>
        <w:t>Kerja adalah usaha sadar yang dilakukan oleh manusia perorangan atau bersama orang lain untuk menghasilkan suatu barang dan jasa</w:t>
      </w:r>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{"citationItems":[{"id":"ITEM-1","itemData":{"author":[{"dropping-particle":"","family":"Al-Qaradhawi","given":"Yusuf","non-dropping-particle":"","parse-names":false,"suffix":""}],"id":"ITEM-1","issued":{"date-parts":[["1985"]]},"number-of-pages":"39","publisher":"Muassasah al-Risalah","publisher-place":"Beirut","title":"Musykilah al-Fiqr wa kaif ‘alajaha al-Islam","type":"book"},"uris":["http://www.mendeley.com/documents/?uuid=d2b29db1-b35b-4cd1-98d3-298dc764ceeb"]}],"mendeley":{"formattedCitation":"(Al-Qaradhawi 1985)","plainTextFormattedCitation":"(Al-Qaradhawi 1985)","previouslyFormattedCitation":"&lt;sup&gt;20&lt;/sup&gt;"},"properties":{"noteIndex":0},"schema":"https://github.com/citation-style-language/schema/raw/master/csl-citation.json"}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(Al-Qaradhawi</w:t>
      </w:r>
      <w:r w:rsidR="00B97C65" w:rsidRPr="00B97C65">
        <w:rPr>
          <w:rFonts w:cstheme="majorBidi"/>
          <w:noProof/>
          <w:szCs w:val="24"/>
          <w:lang w:val="id-ID"/>
        </w:rPr>
        <w:t>,</w:t>
      </w:r>
      <w:r w:rsidR="00DD4678" w:rsidRPr="00DD4678">
        <w:rPr>
          <w:rFonts w:cstheme="majorBidi"/>
          <w:noProof/>
          <w:szCs w:val="24"/>
          <w:lang w:val="id-ID"/>
        </w:rPr>
        <w:t xml:space="preserve"> 1985)</w:t>
      </w:r>
      <w:r w:rsidR="00DE41EF">
        <w:rPr>
          <w:rFonts w:cstheme="majorBidi"/>
          <w:szCs w:val="24"/>
          <w:lang w:val="id-ID"/>
        </w:rPr>
        <w:fldChar w:fldCharType="end"/>
      </w:r>
      <w:r w:rsidRPr="00DE41EF">
        <w:rPr>
          <w:rFonts w:cstheme="majorBidi"/>
          <w:szCs w:val="24"/>
          <w:lang w:val="id-ID"/>
        </w:rPr>
        <w:t>.</w:t>
      </w:r>
      <w:r w:rsidR="00DE41EF" w:rsidRPr="00DE41EF">
        <w:rPr>
          <w:rFonts w:cstheme="majorBidi"/>
          <w:szCs w:val="24"/>
          <w:lang w:val="id-ID"/>
        </w:rPr>
        <w:t xml:space="preserve"> </w:t>
      </w:r>
      <w:r w:rsidRPr="00B97C65">
        <w:rPr>
          <w:spacing w:val="3"/>
          <w:position w:val="-1"/>
          <w:szCs w:val="24"/>
          <w:lang w:bidi="ar-AE"/>
        </w:rPr>
        <w:t>jumhur</w:t>
      </w:r>
      <w:r w:rsidRPr="00DE41EF">
        <w:rPr>
          <w:rFonts w:cstheme="majorBidi"/>
          <w:szCs w:val="24"/>
          <w:lang w:val="id-ID"/>
        </w:rPr>
        <w:t xml:space="preserve"> fuqaha selain mazhab Maliki memasukkan profesi ke dalam unsur kafaah, yaitu dengan menjadikan profesisuami atau keluarganya sebanding dan setaraf dengan profesi istri dan keluarganya</w:t>
      </w:r>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(Al-Zuhaili</w:t>
      </w:r>
      <w:r w:rsidR="00B97C65" w:rsidRPr="00B97C65">
        <w:rPr>
          <w:rFonts w:cstheme="majorBidi"/>
          <w:noProof/>
          <w:szCs w:val="24"/>
          <w:lang w:val="id-ID"/>
        </w:rPr>
        <w:t>,</w:t>
      </w:r>
      <w:r w:rsidR="00DD4678" w:rsidRPr="00DD4678">
        <w:rPr>
          <w:rFonts w:cstheme="majorBidi"/>
          <w:noProof/>
          <w:szCs w:val="24"/>
          <w:lang w:val="id-ID"/>
        </w:rPr>
        <w:t xml:space="preserve"> 1985)</w:t>
      </w:r>
      <w:r w:rsidR="00DE41EF">
        <w:rPr>
          <w:rFonts w:cstheme="majorBidi"/>
          <w:szCs w:val="24"/>
          <w:lang w:val="id-ID"/>
        </w:rPr>
        <w:fldChar w:fldCharType="end"/>
      </w:r>
      <w:r w:rsidRPr="00DE41EF">
        <w:rPr>
          <w:rFonts w:cstheme="majorBidi"/>
          <w:szCs w:val="24"/>
          <w:lang w:val="id-ID"/>
        </w:rPr>
        <w:t>.</w:t>
      </w:r>
    </w:p>
    <w:p w14:paraId="5AB5C635" w14:textId="77777777" w:rsidR="00317158" w:rsidRPr="00B97C65" w:rsidRDefault="00317158" w:rsidP="00B97C65">
      <w:pPr>
        <w:ind w:firstLine="0"/>
        <w:jc w:val="both"/>
        <w:rPr>
          <w:rFonts w:cstheme="majorBidi"/>
          <w:b/>
          <w:bCs/>
          <w:i/>
          <w:iCs/>
          <w:color w:val="333333"/>
          <w:szCs w:val="24"/>
          <w:lang w:val="id-ID"/>
        </w:rPr>
      </w:pPr>
      <w:r w:rsidRPr="00B97C65">
        <w:rPr>
          <w:i/>
          <w:iCs/>
          <w:spacing w:val="3"/>
          <w:position w:val="-1"/>
          <w:szCs w:val="24"/>
          <w:lang w:val="id-ID" w:bidi="ar-AE"/>
        </w:rPr>
        <w:t>Terbebas dari cacat yang dapat menyebabkan timbulnya pilihan dalam pernikahan</w:t>
      </w:r>
    </w:p>
    <w:p w14:paraId="0A81B8CC" w14:textId="42E82ED2" w:rsidR="00317158" w:rsidRPr="00DE41EF" w:rsidRDefault="00317158" w:rsidP="00B97C65">
      <w:pPr>
        <w:jc w:val="both"/>
        <w:rPr>
          <w:rFonts w:cstheme="majorBidi"/>
          <w:szCs w:val="24"/>
          <w:lang w:val="id-ID"/>
        </w:rPr>
      </w:pPr>
      <w:r w:rsidRPr="00317158">
        <w:rPr>
          <w:rFonts w:cstheme="majorBidi"/>
          <w:szCs w:val="24"/>
          <w:lang w:val="id-ID"/>
        </w:rPr>
        <w:t xml:space="preserve">Mazhab Maliki dan Syafi’i </w:t>
      </w:r>
      <w:r w:rsidRPr="00B97C65">
        <w:rPr>
          <w:spacing w:val="3"/>
          <w:position w:val="-1"/>
          <w:szCs w:val="24"/>
          <w:lang w:bidi="ar-AE"/>
        </w:rPr>
        <w:t>menganggap</w:t>
      </w:r>
      <w:r w:rsidRPr="00317158">
        <w:rPr>
          <w:rFonts w:cstheme="majorBidi"/>
          <w:szCs w:val="24"/>
          <w:lang w:val="id-ID"/>
        </w:rPr>
        <w:t xml:space="preserve"> bahwa gila, lepra dan kusta salah satu unsur kafaah. </w:t>
      </w:r>
      <w:r w:rsidRPr="00317158">
        <w:rPr>
          <w:rFonts w:cstheme="majorBidi"/>
          <w:szCs w:val="24"/>
        </w:rPr>
        <w:t xml:space="preserve">Jika </w:t>
      </w:r>
      <w:proofErr w:type="spellStart"/>
      <w:r w:rsidRPr="00317158">
        <w:rPr>
          <w:rFonts w:cstheme="majorBidi"/>
          <w:szCs w:val="24"/>
        </w:rPr>
        <w:t>ada</w:t>
      </w:r>
      <w:proofErr w:type="spellEnd"/>
      <w:r w:rsidRPr="00317158">
        <w:rPr>
          <w:rFonts w:cstheme="majorBidi"/>
          <w:szCs w:val="24"/>
        </w:rPr>
        <w:t xml:space="preserve"> </w:t>
      </w:r>
      <w:proofErr w:type="spellStart"/>
      <w:r w:rsidRPr="00317158">
        <w:rPr>
          <w:rFonts w:cstheme="majorBidi"/>
          <w:szCs w:val="24"/>
        </w:rPr>
        <w:t>seorang</w:t>
      </w:r>
      <w:proofErr w:type="spellEnd"/>
      <w:r w:rsidRPr="00317158">
        <w:rPr>
          <w:rFonts w:cstheme="majorBidi"/>
          <w:szCs w:val="24"/>
        </w:rPr>
        <w:t xml:space="preserve"> </w:t>
      </w:r>
      <w:proofErr w:type="spellStart"/>
      <w:r w:rsidRPr="00317158">
        <w:rPr>
          <w:rFonts w:cstheme="majorBidi"/>
          <w:szCs w:val="24"/>
        </w:rPr>
        <w:t>laki-laki</w:t>
      </w:r>
      <w:proofErr w:type="spellEnd"/>
      <w:r w:rsidRPr="00317158">
        <w:rPr>
          <w:rFonts w:cstheme="majorBidi"/>
          <w:szCs w:val="24"/>
        </w:rPr>
        <w:t xml:space="preserve"> </w:t>
      </w:r>
      <w:proofErr w:type="spellStart"/>
      <w:r w:rsidRPr="00317158">
        <w:rPr>
          <w:rFonts w:cstheme="majorBidi"/>
          <w:szCs w:val="24"/>
        </w:rPr>
        <w:t>atau</w:t>
      </w:r>
      <w:proofErr w:type="spellEnd"/>
      <w:r w:rsidRPr="00317158">
        <w:rPr>
          <w:rFonts w:cstheme="majorBidi"/>
          <w:szCs w:val="24"/>
        </w:rPr>
        <w:t xml:space="preserve"> </w:t>
      </w:r>
      <w:proofErr w:type="spellStart"/>
      <w:r w:rsidRPr="00317158">
        <w:rPr>
          <w:rFonts w:cstheme="majorBidi"/>
          <w:szCs w:val="24"/>
        </w:rPr>
        <w:t>perempuan</w:t>
      </w:r>
      <w:proofErr w:type="spellEnd"/>
      <w:r w:rsidRPr="00317158">
        <w:rPr>
          <w:rFonts w:cstheme="majorBidi"/>
          <w:szCs w:val="24"/>
        </w:rPr>
        <w:t xml:space="preserve"> yang </w:t>
      </w:r>
      <w:proofErr w:type="spellStart"/>
      <w:r w:rsidRPr="00317158">
        <w:rPr>
          <w:rFonts w:cstheme="majorBidi"/>
          <w:szCs w:val="24"/>
        </w:rPr>
        <w:t>memiliki</w:t>
      </w:r>
      <w:proofErr w:type="spellEnd"/>
      <w:r w:rsidRPr="00317158">
        <w:rPr>
          <w:rFonts w:cstheme="majorBidi"/>
          <w:szCs w:val="24"/>
        </w:rPr>
        <w:t xml:space="preserve"> </w:t>
      </w:r>
      <w:proofErr w:type="spellStart"/>
      <w:r w:rsidRPr="00317158">
        <w:rPr>
          <w:rFonts w:cstheme="majorBidi"/>
          <w:szCs w:val="24"/>
        </w:rPr>
        <w:t>aib</w:t>
      </w:r>
      <w:proofErr w:type="spellEnd"/>
      <w:r w:rsidRPr="00317158">
        <w:rPr>
          <w:rFonts w:cstheme="majorBidi"/>
          <w:szCs w:val="24"/>
        </w:rPr>
        <w:t xml:space="preserve"> </w:t>
      </w:r>
      <w:proofErr w:type="spellStart"/>
      <w:r w:rsidRPr="00B97C65">
        <w:rPr>
          <w:spacing w:val="3"/>
          <w:position w:val="-1"/>
          <w:szCs w:val="24"/>
          <w:lang w:val="id-ID" w:bidi="ar-AE"/>
        </w:rPr>
        <w:t>tersebut</w:t>
      </w:r>
      <w:proofErr w:type="spellEnd"/>
      <w:r w:rsidRPr="00317158">
        <w:rPr>
          <w:rFonts w:cstheme="majorBidi"/>
          <w:szCs w:val="24"/>
        </w:rPr>
        <w:t xml:space="preserve"> </w:t>
      </w:r>
      <w:proofErr w:type="spellStart"/>
      <w:r w:rsidRPr="00317158">
        <w:rPr>
          <w:rFonts w:cstheme="majorBidi"/>
          <w:szCs w:val="24"/>
        </w:rPr>
        <w:t>maka</w:t>
      </w:r>
      <w:proofErr w:type="spellEnd"/>
      <w:r w:rsidRPr="00317158">
        <w:rPr>
          <w:rFonts w:cstheme="majorBidi"/>
          <w:szCs w:val="24"/>
        </w:rPr>
        <w:t xml:space="preserve"> </w:t>
      </w:r>
      <w:proofErr w:type="spellStart"/>
      <w:r w:rsidRPr="00317158">
        <w:rPr>
          <w:rFonts w:cstheme="majorBidi"/>
          <w:szCs w:val="24"/>
        </w:rPr>
        <w:t>ia</w:t>
      </w:r>
      <w:proofErr w:type="spellEnd"/>
      <w:r w:rsidRPr="00317158">
        <w:rPr>
          <w:rFonts w:cstheme="majorBidi"/>
          <w:szCs w:val="24"/>
        </w:rPr>
        <w:t xml:space="preserve"> </w:t>
      </w:r>
      <w:proofErr w:type="spellStart"/>
      <w:r w:rsidRPr="00317158">
        <w:rPr>
          <w:rFonts w:cstheme="majorBidi"/>
          <w:szCs w:val="24"/>
        </w:rPr>
        <w:t>dianggap</w:t>
      </w:r>
      <w:proofErr w:type="spellEnd"/>
      <w:r w:rsidRPr="00317158">
        <w:rPr>
          <w:rFonts w:cstheme="majorBidi"/>
          <w:szCs w:val="24"/>
        </w:rPr>
        <w:t xml:space="preserve"> </w:t>
      </w:r>
      <w:proofErr w:type="spellStart"/>
      <w:r w:rsidRPr="00317158">
        <w:rPr>
          <w:rFonts w:cstheme="majorBidi"/>
          <w:szCs w:val="24"/>
        </w:rPr>
        <w:t>tidak</w:t>
      </w:r>
      <w:proofErr w:type="spellEnd"/>
      <w:r w:rsidRPr="00317158">
        <w:rPr>
          <w:rFonts w:cstheme="majorBidi"/>
          <w:szCs w:val="24"/>
        </w:rPr>
        <w:t xml:space="preserve"> </w:t>
      </w:r>
      <w:proofErr w:type="spellStart"/>
      <w:r w:rsidRPr="00317158">
        <w:rPr>
          <w:rFonts w:cstheme="majorBidi"/>
          <w:szCs w:val="24"/>
        </w:rPr>
        <w:t>setara</w:t>
      </w:r>
      <w:proofErr w:type="spellEnd"/>
      <w:r w:rsidRPr="00317158">
        <w:rPr>
          <w:rFonts w:cstheme="majorBidi"/>
          <w:szCs w:val="24"/>
        </w:rPr>
        <w:t xml:space="preserve"> </w:t>
      </w:r>
      <w:proofErr w:type="spellStart"/>
      <w:r w:rsidRPr="00317158">
        <w:rPr>
          <w:rFonts w:cstheme="majorBidi"/>
          <w:szCs w:val="24"/>
        </w:rPr>
        <w:t>dengan</w:t>
      </w:r>
      <w:proofErr w:type="spellEnd"/>
      <w:r w:rsidRPr="00317158">
        <w:rPr>
          <w:rFonts w:cstheme="majorBidi"/>
          <w:szCs w:val="24"/>
        </w:rPr>
        <w:t xml:space="preserve"> orang yang </w:t>
      </w:r>
      <w:proofErr w:type="spellStart"/>
      <w:r w:rsidRPr="00317158">
        <w:rPr>
          <w:rFonts w:cstheme="majorBidi"/>
          <w:szCs w:val="24"/>
        </w:rPr>
        <w:t>selamat</w:t>
      </w:r>
      <w:proofErr w:type="spellEnd"/>
      <w:r w:rsidRPr="00317158">
        <w:rPr>
          <w:rFonts w:cstheme="majorBidi"/>
          <w:szCs w:val="24"/>
        </w:rPr>
        <w:t xml:space="preserve"> </w:t>
      </w:r>
      <w:proofErr w:type="spellStart"/>
      <w:r w:rsidRPr="00317158">
        <w:rPr>
          <w:rFonts w:cstheme="majorBidi"/>
          <w:szCs w:val="24"/>
        </w:rPr>
        <w:t>dari</w:t>
      </w:r>
      <w:proofErr w:type="spellEnd"/>
      <w:r w:rsidRPr="00317158">
        <w:rPr>
          <w:rFonts w:cstheme="majorBidi"/>
          <w:szCs w:val="24"/>
        </w:rPr>
        <w:t xml:space="preserve"> </w:t>
      </w:r>
      <w:proofErr w:type="spellStart"/>
      <w:r w:rsidRPr="00317158">
        <w:rPr>
          <w:rFonts w:cstheme="majorBidi"/>
          <w:szCs w:val="24"/>
        </w:rPr>
        <w:t>aib</w:t>
      </w:r>
      <w:proofErr w:type="spellEnd"/>
      <w:r w:rsidRPr="00317158">
        <w:rPr>
          <w:rFonts w:cstheme="majorBidi"/>
          <w:szCs w:val="24"/>
        </w:rPr>
        <w:t xml:space="preserve">. Hal </w:t>
      </w:r>
      <w:proofErr w:type="spellStart"/>
      <w:r w:rsidRPr="00317158">
        <w:rPr>
          <w:rFonts w:cstheme="majorBidi"/>
          <w:szCs w:val="24"/>
        </w:rPr>
        <w:t>ini</w:t>
      </w:r>
      <w:proofErr w:type="spellEnd"/>
      <w:r w:rsidRPr="00317158">
        <w:rPr>
          <w:rFonts w:cstheme="majorBidi"/>
          <w:szCs w:val="24"/>
        </w:rPr>
        <w:t xml:space="preserve"> </w:t>
      </w:r>
      <w:proofErr w:type="spellStart"/>
      <w:r w:rsidRPr="00317158">
        <w:rPr>
          <w:rFonts w:cstheme="majorBidi"/>
          <w:szCs w:val="24"/>
        </w:rPr>
        <w:t>dikhawatirkan</w:t>
      </w:r>
      <w:proofErr w:type="spellEnd"/>
      <w:r w:rsidRPr="00317158">
        <w:rPr>
          <w:rFonts w:cstheme="majorBidi"/>
          <w:szCs w:val="24"/>
        </w:rPr>
        <w:t xml:space="preserve"> </w:t>
      </w:r>
      <w:proofErr w:type="spellStart"/>
      <w:r w:rsidRPr="00317158">
        <w:rPr>
          <w:rFonts w:cstheme="majorBidi"/>
          <w:szCs w:val="24"/>
        </w:rPr>
        <w:t>dapat</w:t>
      </w:r>
      <w:proofErr w:type="spellEnd"/>
      <w:r w:rsidRPr="00317158">
        <w:rPr>
          <w:rFonts w:cstheme="majorBidi"/>
          <w:szCs w:val="24"/>
        </w:rPr>
        <w:t xml:space="preserve"> </w:t>
      </w:r>
      <w:proofErr w:type="spellStart"/>
      <w:r w:rsidRPr="00317158">
        <w:rPr>
          <w:rFonts w:cstheme="majorBidi"/>
          <w:szCs w:val="24"/>
        </w:rPr>
        <w:t>merusak</w:t>
      </w:r>
      <w:proofErr w:type="spellEnd"/>
      <w:r w:rsidRPr="00317158">
        <w:rPr>
          <w:rFonts w:cstheme="majorBidi"/>
          <w:szCs w:val="24"/>
        </w:rPr>
        <w:t xml:space="preserve"> </w:t>
      </w:r>
      <w:proofErr w:type="spellStart"/>
      <w:r w:rsidRPr="00317158">
        <w:rPr>
          <w:rFonts w:cstheme="majorBidi"/>
          <w:szCs w:val="24"/>
        </w:rPr>
        <w:t>pernikahan</w:t>
      </w:r>
      <w:proofErr w:type="spellEnd"/>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{"citationItems":[{"id":"ITEM-1","itemData":{"author":[{"dropping-particle":"","family":"Al-Zuhaili","given":"Wahbah","non-dropping-particle":"","parse-names":false,"suffix":""}],"id":"ITEM-1","issued":{"date-parts":[["1985"]]},"publisher":"Dar al-Fikr","publisher-place":"Suriah","title":"Al-Fiqh al-Islamiy wa Adillatuh","type":"book"},"uris":["http://www.mendeley.com/documents/?uuid=1fdfbb16-b834-4bbc-86a4-f79e7389d3b9"]}],"mendeley":{"formattedCitation":"(Al-Zuhaili 1985)","plainTextFormattedCitation":"(Al-Zuhaili 1985)","previouslyFormattedCitation":"&lt;sup&gt;18&lt;/sup&gt;"},"properties":{"noteIndex":0},"schema":"https://github.com/citation-style-language/schema/raw/master/csl-citation.json"}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(Al-Zuhaili</w:t>
      </w:r>
      <w:r w:rsidR="00B97C65">
        <w:rPr>
          <w:rFonts w:cstheme="majorBidi"/>
          <w:noProof/>
          <w:szCs w:val="24"/>
        </w:rPr>
        <w:t>,</w:t>
      </w:r>
      <w:r w:rsidR="00DD4678" w:rsidRPr="00DD4678">
        <w:rPr>
          <w:rFonts w:cstheme="majorBidi"/>
          <w:noProof/>
          <w:szCs w:val="24"/>
          <w:lang w:val="id-ID"/>
        </w:rPr>
        <w:t xml:space="preserve"> 1985)</w:t>
      </w:r>
      <w:r w:rsidR="00DE41EF">
        <w:rPr>
          <w:rFonts w:cstheme="majorBidi"/>
          <w:szCs w:val="24"/>
          <w:lang w:val="id-ID"/>
        </w:rPr>
        <w:fldChar w:fldCharType="end"/>
      </w:r>
      <w:r w:rsidRPr="00317158">
        <w:rPr>
          <w:rFonts w:cstheme="majorBidi"/>
          <w:szCs w:val="24"/>
        </w:rPr>
        <w:t>.</w:t>
      </w:r>
    </w:p>
    <w:p w14:paraId="3323F128" w14:textId="77777777" w:rsidR="00F9651D" w:rsidRPr="00B97C65" w:rsidRDefault="00F9651D" w:rsidP="00B97C65">
      <w:pPr>
        <w:ind w:firstLine="0"/>
        <w:jc w:val="both"/>
        <w:rPr>
          <w:b/>
          <w:bCs/>
          <w:spacing w:val="3"/>
          <w:position w:val="-1"/>
          <w:szCs w:val="24"/>
          <w:lang w:bidi="ar-AE"/>
        </w:rPr>
      </w:pPr>
      <w:proofErr w:type="spellStart"/>
      <w:r w:rsidRPr="00B97C65">
        <w:rPr>
          <w:b/>
          <w:bCs/>
          <w:spacing w:val="3"/>
          <w:position w:val="-1"/>
          <w:szCs w:val="24"/>
          <w:lang w:bidi="ar-AE"/>
        </w:rPr>
        <w:t>Analisis</w:t>
      </w:r>
      <w:proofErr w:type="spellEnd"/>
      <w:r w:rsidRPr="00B97C65">
        <w:rPr>
          <w:b/>
          <w:bCs/>
          <w:spacing w:val="3"/>
          <w:position w:val="-1"/>
          <w:szCs w:val="24"/>
          <w:lang w:bidi="ar-AE"/>
        </w:rPr>
        <w:t xml:space="preserve"> </w:t>
      </w:r>
      <w:proofErr w:type="spellStart"/>
      <w:r w:rsidRPr="00B97C65">
        <w:rPr>
          <w:b/>
          <w:bCs/>
          <w:spacing w:val="3"/>
          <w:position w:val="-1"/>
          <w:szCs w:val="24"/>
          <w:lang w:bidi="ar-AE"/>
        </w:rPr>
        <w:t>kematangan</w:t>
      </w:r>
      <w:proofErr w:type="spellEnd"/>
      <w:r w:rsidRPr="00B97C65">
        <w:rPr>
          <w:b/>
          <w:bCs/>
          <w:spacing w:val="3"/>
          <w:position w:val="-1"/>
          <w:szCs w:val="24"/>
          <w:lang w:bidi="ar-AE"/>
        </w:rPr>
        <w:t xml:space="preserve"> </w:t>
      </w:r>
      <w:proofErr w:type="spellStart"/>
      <w:r w:rsidRPr="00B97C65">
        <w:rPr>
          <w:b/>
          <w:bCs/>
          <w:spacing w:val="3"/>
          <w:position w:val="-1"/>
          <w:szCs w:val="24"/>
          <w:lang w:bidi="ar-AE"/>
        </w:rPr>
        <w:t>usia</w:t>
      </w:r>
      <w:proofErr w:type="spellEnd"/>
      <w:r w:rsidRPr="00B97C65">
        <w:rPr>
          <w:b/>
          <w:bCs/>
          <w:spacing w:val="3"/>
          <w:position w:val="-1"/>
          <w:szCs w:val="24"/>
          <w:lang w:bidi="ar-AE"/>
        </w:rPr>
        <w:t xml:space="preserve"> pada </w:t>
      </w:r>
      <w:proofErr w:type="spellStart"/>
      <w:r w:rsidRPr="00B97C65">
        <w:rPr>
          <w:b/>
          <w:bCs/>
          <w:spacing w:val="3"/>
          <w:position w:val="-1"/>
          <w:szCs w:val="24"/>
          <w:lang w:bidi="ar-AE"/>
        </w:rPr>
        <w:t>pasal</w:t>
      </w:r>
      <w:proofErr w:type="spellEnd"/>
      <w:r w:rsidRPr="00B97C65">
        <w:rPr>
          <w:b/>
          <w:bCs/>
          <w:spacing w:val="3"/>
          <w:position w:val="-1"/>
          <w:szCs w:val="24"/>
          <w:lang w:bidi="ar-AE"/>
        </w:rPr>
        <w:t xml:space="preserve"> 15 </w:t>
      </w:r>
      <w:proofErr w:type="spellStart"/>
      <w:r w:rsidRPr="00B97C65">
        <w:rPr>
          <w:b/>
          <w:bCs/>
          <w:spacing w:val="3"/>
          <w:position w:val="-1"/>
          <w:szCs w:val="24"/>
          <w:lang w:bidi="ar-AE"/>
        </w:rPr>
        <w:t>ayat</w:t>
      </w:r>
      <w:proofErr w:type="spellEnd"/>
      <w:r w:rsidRPr="00B97C65">
        <w:rPr>
          <w:b/>
          <w:bCs/>
          <w:spacing w:val="3"/>
          <w:position w:val="-1"/>
          <w:szCs w:val="24"/>
          <w:lang w:bidi="ar-AE"/>
        </w:rPr>
        <w:t xml:space="preserve"> 1 KHI</w:t>
      </w:r>
    </w:p>
    <w:p w14:paraId="04E75843" w14:textId="77777777" w:rsidR="004342D3" w:rsidRPr="00D5146D" w:rsidRDefault="00F9651D" w:rsidP="00D5146D">
      <w:pPr>
        <w:jc w:val="both"/>
        <w:rPr>
          <w:b/>
          <w:bCs/>
          <w:spacing w:val="3"/>
          <w:position w:val="-1"/>
          <w:szCs w:val="24"/>
          <w:lang w:val="id-ID" w:bidi="ar-AE"/>
        </w:rPr>
      </w:pPr>
      <w:proofErr w:type="spellStart"/>
      <w:r w:rsidRPr="004342D3">
        <w:rPr>
          <w:rFonts w:cstheme="majorBidi"/>
          <w:szCs w:val="24"/>
        </w:rPr>
        <w:t>Secara</w:t>
      </w:r>
      <w:proofErr w:type="spellEnd"/>
      <w:r w:rsidRPr="004342D3">
        <w:rPr>
          <w:rFonts w:cstheme="majorBidi"/>
          <w:szCs w:val="24"/>
        </w:rPr>
        <w:t xml:space="preserve"> </w:t>
      </w:r>
      <w:proofErr w:type="spellStart"/>
      <w:r w:rsidRPr="004342D3">
        <w:rPr>
          <w:rFonts w:cstheme="majorBidi"/>
          <w:szCs w:val="24"/>
        </w:rPr>
        <w:t>tersurat</w:t>
      </w:r>
      <w:proofErr w:type="spellEnd"/>
      <w:r w:rsidRPr="004342D3">
        <w:rPr>
          <w:rFonts w:cstheme="majorBidi"/>
          <w:szCs w:val="24"/>
        </w:rPr>
        <w:t xml:space="preserve">, </w:t>
      </w:r>
      <w:proofErr w:type="spellStart"/>
      <w:r w:rsidRPr="004342D3">
        <w:rPr>
          <w:rFonts w:cstheme="majorBidi"/>
          <w:szCs w:val="24"/>
        </w:rPr>
        <w:t>memang</w:t>
      </w:r>
      <w:proofErr w:type="spellEnd"/>
      <w:r w:rsidRPr="004342D3">
        <w:rPr>
          <w:rFonts w:cstheme="majorBidi"/>
          <w:szCs w:val="24"/>
        </w:rPr>
        <w:t xml:space="preserve"> </w:t>
      </w:r>
      <w:proofErr w:type="spellStart"/>
      <w:r w:rsidRPr="004342D3">
        <w:rPr>
          <w:rFonts w:cstheme="majorBidi"/>
          <w:szCs w:val="24"/>
        </w:rPr>
        <w:t>tidak</w:t>
      </w:r>
      <w:proofErr w:type="spellEnd"/>
      <w:r w:rsidRPr="004342D3">
        <w:rPr>
          <w:rFonts w:cstheme="majorBidi"/>
          <w:szCs w:val="24"/>
        </w:rPr>
        <w:t xml:space="preserve"> </w:t>
      </w:r>
      <w:proofErr w:type="spellStart"/>
      <w:r w:rsidRPr="004342D3">
        <w:rPr>
          <w:rFonts w:cstheme="majorBidi"/>
          <w:szCs w:val="24"/>
        </w:rPr>
        <w:t>dibahas</w:t>
      </w:r>
      <w:proofErr w:type="spellEnd"/>
      <w:r w:rsidRPr="004342D3">
        <w:rPr>
          <w:rFonts w:cstheme="majorBidi"/>
          <w:szCs w:val="24"/>
        </w:rPr>
        <w:t xml:space="preserve"> </w:t>
      </w:r>
      <w:proofErr w:type="spellStart"/>
      <w:r w:rsidRPr="004342D3">
        <w:rPr>
          <w:rFonts w:cstheme="majorBidi"/>
          <w:szCs w:val="24"/>
        </w:rPr>
        <w:t>secara</w:t>
      </w:r>
      <w:proofErr w:type="spellEnd"/>
      <w:r w:rsidRPr="004342D3">
        <w:rPr>
          <w:rFonts w:cstheme="majorBidi"/>
          <w:szCs w:val="24"/>
        </w:rPr>
        <w:t xml:space="preserve"> detail </w:t>
      </w:r>
      <w:proofErr w:type="spellStart"/>
      <w:r w:rsidRPr="004342D3">
        <w:rPr>
          <w:rFonts w:cstheme="majorBidi"/>
          <w:szCs w:val="24"/>
        </w:rPr>
        <w:t>tentang</w:t>
      </w:r>
      <w:proofErr w:type="spellEnd"/>
      <w:r w:rsidRPr="004342D3">
        <w:rPr>
          <w:rFonts w:cstheme="majorBidi"/>
          <w:szCs w:val="24"/>
        </w:rPr>
        <w:t xml:space="preserve"> </w:t>
      </w:r>
      <w:proofErr w:type="spellStart"/>
      <w:r w:rsidRPr="004342D3">
        <w:rPr>
          <w:rFonts w:cstheme="majorBidi"/>
          <w:szCs w:val="24"/>
        </w:rPr>
        <w:t>kafaah</w:t>
      </w:r>
      <w:proofErr w:type="spellEnd"/>
      <w:r w:rsidRPr="004342D3">
        <w:rPr>
          <w:rFonts w:cstheme="majorBidi"/>
          <w:szCs w:val="24"/>
        </w:rPr>
        <w:t xml:space="preserve"> di </w:t>
      </w:r>
      <w:proofErr w:type="spellStart"/>
      <w:r w:rsidRPr="004342D3">
        <w:rPr>
          <w:rFonts w:cstheme="majorBidi"/>
          <w:szCs w:val="24"/>
        </w:rPr>
        <w:t>kompilasi</w:t>
      </w:r>
      <w:proofErr w:type="spellEnd"/>
      <w:r w:rsidRPr="004342D3">
        <w:rPr>
          <w:rFonts w:cstheme="majorBidi"/>
          <w:szCs w:val="24"/>
        </w:rPr>
        <w:t xml:space="preserve"> </w:t>
      </w:r>
      <w:proofErr w:type="spellStart"/>
      <w:r w:rsidRPr="004342D3">
        <w:rPr>
          <w:rFonts w:cstheme="majorBidi"/>
          <w:szCs w:val="24"/>
        </w:rPr>
        <w:t>hukum</w:t>
      </w:r>
      <w:proofErr w:type="spellEnd"/>
      <w:r w:rsidRPr="004342D3">
        <w:rPr>
          <w:rFonts w:cstheme="majorBidi"/>
          <w:szCs w:val="24"/>
        </w:rPr>
        <w:t xml:space="preserve"> Islam. </w:t>
      </w:r>
      <w:proofErr w:type="spellStart"/>
      <w:r w:rsidRPr="004342D3">
        <w:rPr>
          <w:rFonts w:cstheme="majorBidi"/>
          <w:szCs w:val="24"/>
        </w:rPr>
        <w:t>Namun</w:t>
      </w:r>
      <w:proofErr w:type="spellEnd"/>
      <w:r w:rsidRPr="004342D3">
        <w:rPr>
          <w:rFonts w:cstheme="majorBidi"/>
          <w:szCs w:val="24"/>
        </w:rPr>
        <w:t xml:space="preserve">, </w:t>
      </w:r>
      <w:proofErr w:type="spellStart"/>
      <w:r w:rsidRPr="004342D3">
        <w:rPr>
          <w:rFonts w:cstheme="majorBidi"/>
          <w:szCs w:val="24"/>
        </w:rPr>
        <w:t>setelah</w:t>
      </w:r>
      <w:proofErr w:type="spellEnd"/>
      <w:r w:rsidRPr="004342D3">
        <w:rPr>
          <w:rFonts w:cstheme="majorBidi"/>
          <w:szCs w:val="24"/>
        </w:rPr>
        <w:t xml:space="preserve"> </w:t>
      </w:r>
      <w:proofErr w:type="spellStart"/>
      <w:r w:rsidRPr="004342D3">
        <w:rPr>
          <w:rFonts w:cstheme="majorBidi"/>
          <w:szCs w:val="24"/>
        </w:rPr>
        <w:t>penulis</w:t>
      </w:r>
      <w:proofErr w:type="spellEnd"/>
      <w:r w:rsidRPr="004342D3">
        <w:rPr>
          <w:rFonts w:cstheme="majorBidi"/>
          <w:szCs w:val="24"/>
        </w:rPr>
        <w:t xml:space="preserve"> </w:t>
      </w:r>
      <w:proofErr w:type="spellStart"/>
      <w:r w:rsidRPr="00B97C65">
        <w:rPr>
          <w:spacing w:val="3"/>
          <w:position w:val="-1"/>
          <w:szCs w:val="24"/>
          <w:lang w:val="id-ID" w:bidi="ar-AE"/>
        </w:rPr>
        <w:t>menganalisanya</w:t>
      </w:r>
      <w:proofErr w:type="spellEnd"/>
      <w:r w:rsidRPr="004342D3">
        <w:rPr>
          <w:rFonts w:cstheme="majorBidi"/>
          <w:szCs w:val="24"/>
        </w:rPr>
        <w:t xml:space="preserve"> </w:t>
      </w:r>
      <w:proofErr w:type="spellStart"/>
      <w:r w:rsidRPr="004342D3">
        <w:rPr>
          <w:rFonts w:cstheme="majorBidi"/>
          <w:szCs w:val="24"/>
        </w:rPr>
        <w:t>lebih</w:t>
      </w:r>
      <w:proofErr w:type="spellEnd"/>
      <w:r w:rsidRPr="004342D3">
        <w:rPr>
          <w:rFonts w:cstheme="majorBidi"/>
          <w:szCs w:val="24"/>
        </w:rPr>
        <w:t xml:space="preserve"> </w:t>
      </w:r>
      <w:proofErr w:type="spellStart"/>
      <w:r w:rsidRPr="004342D3">
        <w:rPr>
          <w:rFonts w:cstheme="majorBidi"/>
          <w:szCs w:val="24"/>
        </w:rPr>
        <w:t>dalam</w:t>
      </w:r>
      <w:proofErr w:type="spellEnd"/>
      <w:r w:rsidRPr="004342D3">
        <w:rPr>
          <w:rFonts w:cstheme="majorBidi"/>
          <w:szCs w:val="24"/>
        </w:rPr>
        <w:t xml:space="preserve">, </w:t>
      </w:r>
      <w:proofErr w:type="spellStart"/>
      <w:r w:rsidRPr="004342D3">
        <w:rPr>
          <w:rFonts w:cstheme="majorBidi"/>
          <w:szCs w:val="24"/>
        </w:rPr>
        <w:t>ternyata</w:t>
      </w:r>
      <w:proofErr w:type="spellEnd"/>
      <w:r w:rsidRPr="004342D3">
        <w:rPr>
          <w:rFonts w:cstheme="majorBidi"/>
          <w:szCs w:val="24"/>
        </w:rPr>
        <w:t xml:space="preserve"> </w:t>
      </w:r>
      <w:proofErr w:type="spellStart"/>
      <w:r w:rsidRPr="004342D3">
        <w:rPr>
          <w:rFonts w:cstheme="majorBidi"/>
          <w:szCs w:val="24"/>
        </w:rPr>
        <w:t>secara</w:t>
      </w:r>
      <w:proofErr w:type="spellEnd"/>
      <w:r w:rsidRPr="004342D3">
        <w:rPr>
          <w:rFonts w:cstheme="majorBidi"/>
          <w:szCs w:val="24"/>
        </w:rPr>
        <w:t xml:space="preserve"> </w:t>
      </w:r>
      <w:proofErr w:type="spellStart"/>
      <w:r w:rsidRPr="004342D3">
        <w:rPr>
          <w:rFonts w:cstheme="majorBidi"/>
          <w:szCs w:val="24"/>
        </w:rPr>
        <w:t>tersirat</w:t>
      </w:r>
      <w:proofErr w:type="spellEnd"/>
      <w:r w:rsidRPr="004342D3">
        <w:rPr>
          <w:rFonts w:cstheme="majorBidi"/>
          <w:szCs w:val="24"/>
        </w:rPr>
        <w:t xml:space="preserve">, </w:t>
      </w:r>
      <w:proofErr w:type="spellStart"/>
      <w:r w:rsidRPr="004342D3">
        <w:rPr>
          <w:rFonts w:cstheme="majorBidi"/>
          <w:szCs w:val="24"/>
        </w:rPr>
        <w:t>ada</w:t>
      </w:r>
      <w:proofErr w:type="spellEnd"/>
      <w:r w:rsidRPr="004342D3">
        <w:rPr>
          <w:rFonts w:cstheme="majorBidi"/>
          <w:szCs w:val="24"/>
        </w:rPr>
        <w:t xml:space="preserve"> </w:t>
      </w:r>
      <w:proofErr w:type="spellStart"/>
      <w:r w:rsidRPr="004342D3">
        <w:rPr>
          <w:rFonts w:cstheme="majorBidi"/>
          <w:szCs w:val="24"/>
        </w:rPr>
        <w:t>beberapa</w:t>
      </w:r>
      <w:proofErr w:type="spellEnd"/>
      <w:r w:rsidRPr="004342D3">
        <w:rPr>
          <w:rFonts w:cstheme="majorBidi"/>
          <w:szCs w:val="24"/>
        </w:rPr>
        <w:t xml:space="preserve"> </w:t>
      </w:r>
      <w:proofErr w:type="spellStart"/>
      <w:r w:rsidRPr="004342D3">
        <w:rPr>
          <w:rFonts w:cstheme="majorBidi"/>
          <w:szCs w:val="24"/>
        </w:rPr>
        <w:t>pasal</w:t>
      </w:r>
      <w:proofErr w:type="spellEnd"/>
      <w:r w:rsidRPr="004342D3">
        <w:rPr>
          <w:rFonts w:cstheme="majorBidi"/>
          <w:szCs w:val="24"/>
        </w:rPr>
        <w:t xml:space="preserve"> yang </w:t>
      </w:r>
      <w:proofErr w:type="spellStart"/>
      <w:r w:rsidRPr="004342D3">
        <w:rPr>
          <w:rFonts w:cstheme="majorBidi"/>
          <w:szCs w:val="24"/>
        </w:rPr>
        <w:t>mengindikasikan</w:t>
      </w:r>
      <w:proofErr w:type="spellEnd"/>
      <w:r w:rsidRPr="004342D3">
        <w:rPr>
          <w:rFonts w:cstheme="majorBidi"/>
          <w:szCs w:val="24"/>
        </w:rPr>
        <w:t xml:space="preserve"> </w:t>
      </w:r>
      <w:proofErr w:type="spellStart"/>
      <w:r w:rsidRPr="004342D3">
        <w:rPr>
          <w:rFonts w:cstheme="majorBidi"/>
          <w:szCs w:val="24"/>
        </w:rPr>
        <w:t>adanya</w:t>
      </w:r>
      <w:proofErr w:type="spellEnd"/>
      <w:r w:rsidRPr="004342D3">
        <w:rPr>
          <w:rFonts w:cstheme="majorBidi"/>
          <w:szCs w:val="24"/>
        </w:rPr>
        <w:t xml:space="preserve"> </w:t>
      </w:r>
      <w:proofErr w:type="spellStart"/>
      <w:r w:rsidRPr="004342D3">
        <w:rPr>
          <w:rFonts w:cstheme="majorBidi"/>
          <w:szCs w:val="24"/>
        </w:rPr>
        <w:t>nilai</w:t>
      </w:r>
      <w:proofErr w:type="spellEnd"/>
      <w:r w:rsidRPr="004342D3">
        <w:rPr>
          <w:rFonts w:cstheme="majorBidi"/>
          <w:szCs w:val="24"/>
        </w:rPr>
        <w:t xml:space="preserve"> </w:t>
      </w:r>
      <w:proofErr w:type="spellStart"/>
      <w:r w:rsidRPr="004342D3">
        <w:rPr>
          <w:rFonts w:cstheme="majorBidi"/>
          <w:szCs w:val="24"/>
        </w:rPr>
        <w:t>kafaah</w:t>
      </w:r>
      <w:proofErr w:type="spellEnd"/>
      <w:r w:rsidRPr="004342D3">
        <w:rPr>
          <w:rFonts w:cstheme="majorBidi"/>
          <w:szCs w:val="24"/>
        </w:rPr>
        <w:t xml:space="preserve">, di </w:t>
      </w:r>
      <w:proofErr w:type="spellStart"/>
      <w:r w:rsidRPr="004342D3">
        <w:rPr>
          <w:rFonts w:cstheme="majorBidi"/>
          <w:szCs w:val="24"/>
        </w:rPr>
        <w:t>antaranya</w:t>
      </w:r>
      <w:proofErr w:type="spellEnd"/>
      <w:r w:rsidRPr="004342D3">
        <w:rPr>
          <w:rFonts w:cstheme="majorBidi"/>
          <w:szCs w:val="24"/>
        </w:rPr>
        <w:t xml:space="preserve"> </w:t>
      </w:r>
      <w:proofErr w:type="spellStart"/>
      <w:r w:rsidRPr="004342D3">
        <w:rPr>
          <w:rFonts w:cstheme="majorBidi"/>
          <w:szCs w:val="24"/>
        </w:rPr>
        <w:t>adalah</w:t>
      </w:r>
      <w:proofErr w:type="spellEnd"/>
      <w:r w:rsidRPr="004342D3">
        <w:rPr>
          <w:rFonts w:cstheme="majorBidi"/>
          <w:szCs w:val="24"/>
        </w:rPr>
        <w:t xml:space="preserve"> </w:t>
      </w:r>
      <w:proofErr w:type="spellStart"/>
      <w:r w:rsidRPr="004342D3">
        <w:rPr>
          <w:rFonts w:cstheme="majorBidi"/>
          <w:szCs w:val="24"/>
        </w:rPr>
        <w:t>kematagan</w:t>
      </w:r>
      <w:proofErr w:type="spellEnd"/>
      <w:r w:rsidRPr="004342D3">
        <w:rPr>
          <w:rFonts w:cstheme="majorBidi"/>
          <w:szCs w:val="24"/>
        </w:rPr>
        <w:t xml:space="preserve"> </w:t>
      </w:r>
      <w:proofErr w:type="spellStart"/>
      <w:r w:rsidRPr="004342D3">
        <w:rPr>
          <w:rFonts w:cstheme="majorBidi"/>
          <w:szCs w:val="24"/>
        </w:rPr>
        <w:t>usia</w:t>
      </w:r>
      <w:proofErr w:type="spellEnd"/>
      <w:r w:rsidRPr="004342D3">
        <w:rPr>
          <w:rFonts w:cstheme="majorBidi"/>
          <w:szCs w:val="24"/>
        </w:rPr>
        <w:t xml:space="preserve">. </w:t>
      </w:r>
      <w:proofErr w:type="spellStart"/>
      <w:r w:rsidRPr="004342D3">
        <w:rPr>
          <w:rFonts w:cstheme="majorBidi"/>
          <w:szCs w:val="24"/>
        </w:rPr>
        <w:t>Berikut</w:t>
      </w:r>
      <w:proofErr w:type="spellEnd"/>
      <w:r w:rsidRPr="004342D3">
        <w:rPr>
          <w:rFonts w:cstheme="majorBidi"/>
          <w:szCs w:val="24"/>
        </w:rPr>
        <w:t xml:space="preserve"> </w:t>
      </w:r>
      <w:proofErr w:type="spellStart"/>
      <w:r w:rsidRPr="004342D3">
        <w:rPr>
          <w:rFonts w:cstheme="majorBidi"/>
          <w:szCs w:val="24"/>
        </w:rPr>
        <w:t>penulis</w:t>
      </w:r>
      <w:proofErr w:type="spellEnd"/>
      <w:r w:rsidRPr="004342D3">
        <w:rPr>
          <w:rFonts w:cstheme="majorBidi"/>
          <w:szCs w:val="24"/>
        </w:rPr>
        <w:t xml:space="preserve"> </w:t>
      </w:r>
      <w:proofErr w:type="spellStart"/>
      <w:r w:rsidRPr="004342D3">
        <w:rPr>
          <w:rFonts w:cstheme="majorBidi"/>
          <w:szCs w:val="24"/>
        </w:rPr>
        <w:t>uraikan</w:t>
      </w:r>
      <w:proofErr w:type="spellEnd"/>
      <w:r w:rsidRPr="004342D3">
        <w:rPr>
          <w:rFonts w:cstheme="majorBidi"/>
          <w:szCs w:val="24"/>
        </w:rPr>
        <w:t xml:space="preserve"> </w:t>
      </w:r>
      <w:proofErr w:type="spellStart"/>
      <w:r w:rsidRPr="004342D3">
        <w:rPr>
          <w:rFonts w:cstheme="majorBidi"/>
          <w:szCs w:val="24"/>
        </w:rPr>
        <w:t>secara</w:t>
      </w:r>
      <w:proofErr w:type="spellEnd"/>
      <w:r w:rsidRPr="004342D3">
        <w:rPr>
          <w:rFonts w:cstheme="majorBidi"/>
          <w:szCs w:val="24"/>
        </w:rPr>
        <w:t xml:space="preserve"> detail:</w:t>
      </w:r>
    </w:p>
    <w:p w14:paraId="3A31B5D1" w14:textId="0699BEC3" w:rsidR="004342D3" w:rsidRDefault="004342D3" w:rsidP="004342D3">
      <w:pPr>
        <w:ind w:firstLine="0"/>
        <w:jc w:val="center"/>
        <w:rPr>
          <w:rFonts w:cstheme="majorBidi"/>
          <w:b/>
          <w:bCs/>
          <w:szCs w:val="24"/>
          <w:lang w:val="id-ID"/>
        </w:rPr>
      </w:pPr>
    </w:p>
    <w:p w14:paraId="5337F251" w14:textId="3236ADF5" w:rsidR="00B97C65" w:rsidRDefault="00B97C65" w:rsidP="004342D3">
      <w:pPr>
        <w:ind w:firstLine="0"/>
        <w:jc w:val="center"/>
        <w:rPr>
          <w:rFonts w:cstheme="majorBidi"/>
          <w:b/>
          <w:bCs/>
          <w:szCs w:val="24"/>
          <w:lang w:val="id-ID"/>
        </w:rPr>
      </w:pPr>
    </w:p>
    <w:p w14:paraId="76BC69FD" w14:textId="77777777" w:rsidR="00B97C65" w:rsidRDefault="00B97C65" w:rsidP="004342D3">
      <w:pPr>
        <w:ind w:firstLine="0"/>
        <w:jc w:val="center"/>
        <w:rPr>
          <w:rFonts w:cstheme="majorBidi"/>
          <w:b/>
          <w:bCs/>
          <w:szCs w:val="24"/>
          <w:lang w:val="id-ID"/>
        </w:rPr>
      </w:pPr>
    </w:p>
    <w:p w14:paraId="767410AE" w14:textId="0B82FEE6" w:rsidR="00F9651D" w:rsidRPr="00443C61" w:rsidRDefault="00F9651D" w:rsidP="00443C61">
      <w:pPr>
        <w:ind w:firstLine="0"/>
        <w:jc w:val="both"/>
        <w:rPr>
          <w:rFonts w:cstheme="majorBidi"/>
          <w:szCs w:val="24"/>
          <w:lang w:val="id-ID"/>
        </w:rPr>
      </w:pPr>
      <w:r w:rsidRPr="00443C61">
        <w:rPr>
          <w:rFonts w:cstheme="majorBidi"/>
          <w:b/>
          <w:bCs/>
          <w:szCs w:val="24"/>
          <w:lang w:val="id-ID"/>
        </w:rPr>
        <w:lastRenderedPageBreak/>
        <w:t>Pasal 15</w:t>
      </w:r>
      <w:r w:rsidR="00443C61" w:rsidRPr="00443C61">
        <w:rPr>
          <w:rFonts w:cstheme="majorBidi"/>
          <w:b/>
          <w:bCs/>
          <w:szCs w:val="24"/>
          <w:lang w:val="id-ID"/>
        </w:rPr>
        <w:t xml:space="preserve">: </w:t>
      </w:r>
      <w:r w:rsidR="00443C61" w:rsidRPr="00443C61">
        <w:rPr>
          <w:rFonts w:cstheme="majorBidi"/>
          <w:szCs w:val="24"/>
          <w:lang w:val="id-ID"/>
        </w:rPr>
        <w:t xml:space="preserve">1) </w:t>
      </w:r>
      <w:r w:rsidRPr="00443C61">
        <w:rPr>
          <w:rFonts w:cstheme="majorBidi"/>
          <w:szCs w:val="24"/>
          <w:lang w:val="id-ID"/>
        </w:rPr>
        <w:t>Untuk kemaslahatan keluarga dan rumah tangga, perkawinan hanya boleh dilakukan calon mempelai yang telah mencapai umur yang ditetapkan dalam pasal 7 Undang-undang No.1 tahun 1974 yakni calon suami sekurang-kurangnya berumur 19 tahun dan calon isteri sekurangkurangnya berumur 16 tahun</w:t>
      </w:r>
      <w:r w:rsidR="00443C61" w:rsidRPr="00443C61">
        <w:rPr>
          <w:rFonts w:cstheme="majorBidi"/>
          <w:szCs w:val="24"/>
          <w:lang w:val="id-ID"/>
        </w:rPr>
        <w:t xml:space="preserve">; 2) </w:t>
      </w:r>
      <w:r w:rsidRPr="00443C61">
        <w:rPr>
          <w:rFonts w:cstheme="majorBidi"/>
          <w:szCs w:val="24"/>
          <w:lang w:val="id-ID"/>
        </w:rPr>
        <w:t>Bagi calon mempelai yang belum mencapai umur 21 tahun harus mendapati izin sebagaimana yang diatur dalam pasal 6 ayat (2),(3),(4) dan (5) UU No.1 Tahun 1974</w:t>
      </w:r>
    </w:p>
    <w:p w14:paraId="3FFF7987" w14:textId="0C8F48F9" w:rsidR="00F9651D" w:rsidRPr="004342D3" w:rsidRDefault="00F9651D" w:rsidP="00443C61">
      <w:pPr>
        <w:ind w:firstLine="0"/>
        <w:jc w:val="both"/>
        <w:rPr>
          <w:rFonts w:cstheme="majorBidi"/>
          <w:szCs w:val="24"/>
        </w:rPr>
      </w:pPr>
      <w:proofErr w:type="spellStart"/>
      <w:r w:rsidRPr="004342D3">
        <w:rPr>
          <w:rFonts w:cstheme="majorBidi"/>
          <w:b/>
          <w:bCs/>
          <w:szCs w:val="24"/>
        </w:rPr>
        <w:t>Pasal</w:t>
      </w:r>
      <w:proofErr w:type="spellEnd"/>
      <w:r w:rsidRPr="004342D3">
        <w:rPr>
          <w:rFonts w:cstheme="majorBidi"/>
          <w:b/>
          <w:bCs/>
          <w:szCs w:val="24"/>
        </w:rPr>
        <w:t xml:space="preserve"> </w:t>
      </w:r>
      <w:r w:rsidRPr="00443C61">
        <w:rPr>
          <w:rFonts w:cstheme="majorBidi"/>
          <w:b/>
          <w:bCs/>
          <w:szCs w:val="24"/>
        </w:rPr>
        <w:t>16</w:t>
      </w:r>
      <w:r w:rsidR="00443C61">
        <w:rPr>
          <w:rFonts w:cstheme="majorBidi"/>
          <w:szCs w:val="24"/>
        </w:rPr>
        <w:t xml:space="preserve">: 1) </w:t>
      </w:r>
      <w:proofErr w:type="spellStart"/>
      <w:r w:rsidRPr="00443C61">
        <w:rPr>
          <w:rFonts w:cstheme="majorBidi"/>
          <w:szCs w:val="24"/>
        </w:rPr>
        <w:t>Perkawinan</w:t>
      </w:r>
      <w:proofErr w:type="spellEnd"/>
      <w:r w:rsidRPr="00443C61">
        <w:rPr>
          <w:rFonts w:cstheme="majorBidi"/>
          <w:szCs w:val="24"/>
        </w:rPr>
        <w:t xml:space="preserve"> </w:t>
      </w:r>
      <w:proofErr w:type="spellStart"/>
      <w:r w:rsidRPr="00443C61">
        <w:rPr>
          <w:rFonts w:cstheme="majorBidi"/>
          <w:szCs w:val="24"/>
        </w:rPr>
        <w:t>didasarkan</w:t>
      </w:r>
      <w:proofErr w:type="spellEnd"/>
      <w:r w:rsidRPr="00443C61">
        <w:rPr>
          <w:rFonts w:cstheme="majorBidi"/>
          <w:szCs w:val="24"/>
        </w:rPr>
        <w:t xml:space="preserve"> </w:t>
      </w:r>
      <w:proofErr w:type="spellStart"/>
      <w:r w:rsidRPr="00443C61">
        <w:rPr>
          <w:rFonts w:cstheme="majorBidi"/>
          <w:szCs w:val="24"/>
        </w:rPr>
        <w:t>atas</w:t>
      </w:r>
      <w:proofErr w:type="spellEnd"/>
      <w:r w:rsidRPr="00443C61">
        <w:rPr>
          <w:rFonts w:cstheme="majorBidi"/>
          <w:szCs w:val="24"/>
        </w:rPr>
        <w:t xml:space="preserve"> </w:t>
      </w:r>
      <w:proofErr w:type="spellStart"/>
      <w:r w:rsidRPr="00443C61">
        <w:rPr>
          <w:rFonts w:cstheme="majorBidi"/>
          <w:szCs w:val="24"/>
        </w:rPr>
        <w:t>persetujuan</w:t>
      </w:r>
      <w:proofErr w:type="spellEnd"/>
      <w:r w:rsidRPr="00443C61">
        <w:rPr>
          <w:rFonts w:cstheme="majorBidi"/>
          <w:szCs w:val="24"/>
        </w:rPr>
        <w:t xml:space="preserve"> </w:t>
      </w:r>
      <w:proofErr w:type="spellStart"/>
      <w:r w:rsidRPr="00443C61">
        <w:rPr>
          <w:rFonts w:cstheme="majorBidi"/>
          <w:szCs w:val="24"/>
        </w:rPr>
        <w:t>calon</w:t>
      </w:r>
      <w:proofErr w:type="spellEnd"/>
      <w:r w:rsidRPr="00443C61">
        <w:rPr>
          <w:rFonts w:cstheme="majorBidi"/>
          <w:szCs w:val="24"/>
        </w:rPr>
        <w:t xml:space="preserve"> </w:t>
      </w:r>
      <w:proofErr w:type="spellStart"/>
      <w:r w:rsidRPr="00443C61">
        <w:rPr>
          <w:rFonts w:cstheme="majorBidi"/>
          <w:szCs w:val="24"/>
        </w:rPr>
        <w:t>mempelai</w:t>
      </w:r>
      <w:proofErr w:type="spellEnd"/>
      <w:r w:rsidR="00443C61">
        <w:rPr>
          <w:rFonts w:cstheme="majorBidi"/>
          <w:szCs w:val="24"/>
        </w:rPr>
        <w:t xml:space="preserve">; 2) </w:t>
      </w:r>
      <w:proofErr w:type="spellStart"/>
      <w:r w:rsidRPr="004342D3">
        <w:rPr>
          <w:rFonts w:cstheme="majorBidi"/>
          <w:szCs w:val="24"/>
        </w:rPr>
        <w:t>Bentuk</w:t>
      </w:r>
      <w:proofErr w:type="spellEnd"/>
      <w:r w:rsidRPr="004342D3">
        <w:rPr>
          <w:rFonts w:cstheme="majorBidi"/>
          <w:szCs w:val="24"/>
        </w:rPr>
        <w:t xml:space="preserve"> </w:t>
      </w:r>
      <w:proofErr w:type="spellStart"/>
      <w:r w:rsidRPr="004342D3">
        <w:rPr>
          <w:rFonts w:cstheme="majorBidi"/>
          <w:szCs w:val="24"/>
        </w:rPr>
        <w:t>persetujuan</w:t>
      </w:r>
      <w:proofErr w:type="spellEnd"/>
      <w:r w:rsidRPr="004342D3">
        <w:rPr>
          <w:rFonts w:cstheme="majorBidi"/>
          <w:szCs w:val="24"/>
        </w:rPr>
        <w:t xml:space="preserve"> </w:t>
      </w:r>
      <w:proofErr w:type="spellStart"/>
      <w:r w:rsidRPr="004342D3">
        <w:rPr>
          <w:rFonts w:cstheme="majorBidi"/>
          <w:szCs w:val="24"/>
        </w:rPr>
        <w:t>calon</w:t>
      </w:r>
      <w:proofErr w:type="spellEnd"/>
      <w:r w:rsidRPr="004342D3">
        <w:rPr>
          <w:rFonts w:cstheme="majorBidi"/>
          <w:szCs w:val="24"/>
        </w:rPr>
        <w:t xml:space="preserve"> </w:t>
      </w:r>
      <w:proofErr w:type="spellStart"/>
      <w:r w:rsidRPr="004342D3">
        <w:rPr>
          <w:rFonts w:cstheme="majorBidi"/>
          <w:szCs w:val="24"/>
        </w:rPr>
        <w:t>mempelai</w:t>
      </w:r>
      <w:proofErr w:type="spellEnd"/>
      <w:r w:rsidRPr="004342D3">
        <w:rPr>
          <w:rFonts w:cstheme="majorBidi"/>
          <w:szCs w:val="24"/>
        </w:rPr>
        <w:t xml:space="preserve"> </w:t>
      </w:r>
      <w:proofErr w:type="spellStart"/>
      <w:r w:rsidRPr="004342D3">
        <w:rPr>
          <w:rFonts w:cstheme="majorBidi"/>
          <w:szCs w:val="24"/>
        </w:rPr>
        <w:t>wanita</w:t>
      </w:r>
      <w:proofErr w:type="spellEnd"/>
      <w:r w:rsidRPr="004342D3">
        <w:rPr>
          <w:rFonts w:cstheme="majorBidi"/>
          <w:szCs w:val="24"/>
        </w:rPr>
        <w:t xml:space="preserve">, </w:t>
      </w:r>
      <w:proofErr w:type="spellStart"/>
      <w:r w:rsidRPr="004342D3">
        <w:rPr>
          <w:rFonts w:cstheme="majorBidi"/>
          <w:szCs w:val="24"/>
        </w:rPr>
        <w:t>dapat</w:t>
      </w:r>
      <w:proofErr w:type="spellEnd"/>
      <w:r w:rsidRPr="004342D3">
        <w:rPr>
          <w:rFonts w:cstheme="majorBidi"/>
          <w:szCs w:val="24"/>
        </w:rPr>
        <w:t xml:space="preserve"> </w:t>
      </w:r>
      <w:proofErr w:type="spellStart"/>
      <w:r w:rsidRPr="004342D3">
        <w:rPr>
          <w:rFonts w:cstheme="majorBidi"/>
          <w:szCs w:val="24"/>
        </w:rPr>
        <w:t>berupa</w:t>
      </w:r>
      <w:proofErr w:type="spellEnd"/>
      <w:r w:rsidRPr="004342D3">
        <w:rPr>
          <w:rFonts w:cstheme="majorBidi"/>
          <w:szCs w:val="24"/>
        </w:rPr>
        <w:t xml:space="preserve"> </w:t>
      </w:r>
      <w:proofErr w:type="spellStart"/>
      <w:r w:rsidRPr="004342D3">
        <w:rPr>
          <w:rFonts w:cstheme="majorBidi"/>
          <w:szCs w:val="24"/>
        </w:rPr>
        <w:t>pernyataan</w:t>
      </w:r>
      <w:proofErr w:type="spellEnd"/>
      <w:r w:rsidRPr="004342D3">
        <w:rPr>
          <w:rFonts w:cstheme="majorBidi"/>
          <w:szCs w:val="24"/>
        </w:rPr>
        <w:t xml:space="preserve"> </w:t>
      </w:r>
      <w:proofErr w:type="spellStart"/>
      <w:r w:rsidRPr="004342D3">
        <w:rPr>
          <w:rFonts w:cstheme="majorBidi"/>
          <w:szCs w:val="24"/>
        </w:rPr>
        <w:t>tegas</w:t>
      </w:r>
      <w:proofErr w:type="spellEnd"/>
      <w:r w:rsidRPr="004342D3">
        <w:rPr>
          <w:rFonts w:cstheme="majorBidi"/>
          <w:szCs w:val="24"/>
        </w:rPr>
        <w:t xml:space="preserve"> dan </w:t>
      </w:r>
      <w:proofErr w:type="spellStart"/>
      <w:r w:rsidRPr="004342D3">
        <w:rPr>
          <w:rFonts w:cstheme="majorBidi"/>
          <w:szCs w:val="24"/>
        </w:rPr>
        <w:t>nyata</w:t>
      </w:r>
      <w:proofErr w:type="spellEnd"/>
      <w:r w:rsidRPr="004342D3">
        <w:rPr>
          <w:rFonts w:cstheme="majorBidi"/>
          <w:szCs w:val="24"/>
        </w:rPr>
        <w:t xml:space="preserve"> </w:t>
      </w:r>
      <w:proofErr w:type="spellStart"/>
      <w:r w:rsidRPr="004342D3">
        <w:rPr>
          <w:rFonts w:cstheme="majorBidi"/>
          <w:szCs w:val="24"/>
        </w:rPr>
        <w:t>dengan</w:t>
      </w:r>
      <w:proofErr w:type="spellEnd"/>
      <w:r w:rsidRPr="004342D3">
        <w:rPr>
          <w:rFonts w:cstheme="majorBidi"/>
          <w:szCs w:val="24"/>
        </w:rPr>
        <w:t xml:space="preserve"> tulisan, </w:t>
      </w:r>
      <w:proofErr w:type="spellStart"/>
      <w:r w:rsidRPr="004342D3">
        <w:rPr>
          <w:rFonts w:cstheme="majorBidi"/>
          <w:szCs w:val="24"/>
        </w:rPr>
        <w:t>lisan</w:t>
      </w:r>
      <w:proofErr w:type="spellEnd"/>
      <w:r w:rsidRPr="004342D3">
        <w:rPr>
          <w:rFonts w:cstheme="majorBidi"/>
          <w:szCs w:val="24"/>
        </w:rPr>
        <w:t xml:space="preserve"> </w:t>
      </w:r>
      <w:proofErr w:type="spellStart"/>
      <w:r w:rsidRPr="004342D3">
        <w:rPr>
          <w:rFonts w:cstheme="majorBidi"/>
          <w:szCs w:val="24"/>
        </w:rPr>
        <w:t>atau</w:t>
      </w:r>
      <w:proofErr w:type="spellEnd"/>
      <w:r w:rsidRPr="004342D3">
        <w:rPr>
          <w:rFonts w:cstheme="majorBidi"/>
          <w:szCs w:val="24"/>
        </w:rPr>
        <w:t xml:space="preserve"> </w:t>
      </w:r>
      <w:proofErr w:type="spellStart"/>
      <w:r w:rsidRPr="004342D3">
        <w:rPr>
          <w:rFonts w:cstheme="majorBidi"/>
          <w:szCs w:val="24"/>
        </w:rPr>
        <w:t>isyarat</w:t>
      </w:r>
      <w:proofErr w:type="spellEnd"/>
      <w:r w:rsidRPr="004342D3">
        <w:rPr>
          <w:rFonts w:cstheme="majorBidi"/>
          <w:szCs w:val="24"/>
        </w:rPr>
        <w:t xml:space="preserve"> </w:t>
      </w:r>
      <w:proofErr w:type="spellStart"/>
      <w:r w:rsidRPr="004342D3">
        <w:rPr>
          <w:rFonts w:cstheme="majorBidi"/>
          <w:szCs w:val="24"/>
        </w:rPr>
        <w:t>tapi</w:t>
      </w:r>
      <w:proofErr w:type="spellEnd"/>
      <w:r w:rsidRPr="004342D3">
        <w:rPr>
          <w:rFonts w:cstheme="majorBidi"/>
          <w:szCs w:val="24"/>
        </w:rPr>
        <w:t xml:space="preserve"> </w:t>
      </w:r>
      <w:proofErr w:type="spellStart"/>
      <w:r w:rsidRPr="004342D3">
        <w:rPr>
          <w:rFonts w:cstheme="majorBidi"/>
          <w:szCs w:val="24"/>
        </w:rPr>
        <w:t>dapat</w:t>
      </w:r>
      <w:proofErr w:type="spellEnd"/>
      <w:r w:rsidRPr="004342D3">
        <w:rPr>
          <w:rFonts w:cstheme="majorBidi"/>
          <w:szCs w:val="24"/>
        </w:rPr>
        <w:t xml:space="preserve"> juga </w:t>
      </w:r>
      <w:proofErr w:type="spellStart"/>
      <w:r w:rsidRPr="004342D3">
        <w:rPr>
          <w:rFonts w:cstheme="majorBidi"/>
          <w:szCs w:val="24"/>
        </w:rPr>
        <w:t>berupa</w:t>
      </w:r>
      <w:proofErr w:type="spellEnd"/>
      <w:r w:rsidRPr="004342D3">
        <w:rPr>
          <w:rFonts w:cstheme="majorBidi"/>
          <w:szCs w:val="24"/>
        </w:rPr>
        <w:t xml:space="preserve"> diam </w:t>
      </w:r>
      <w:proofErr w:type="spellStart"/>
      <w:r w:rsidRPr="004342D3">
        <w:rPr>
          <w:rFonts w:cstheme="majorBidi"/>
          <w:szCs w:val="24"/>
        </w:rPr>
        <w:t>dalam</w:t>
      </w:r>
      <w:proofErr w:type="spellEnd"/>
      <w:r w:rsidRPr="004342D3">
        <w:rPr>
          <w:rFonts w:cstheme="majorBidi"/>
          <w:szCs w:val="24"/>
        </w:rPr>
        <w:t xml:space="preserve"> arti </w:t>
      </w:r>
      <w:proofErr w:type="spellStart"/>
      <w:r w:rsidRPr="004342D3">
        <w:rPr>
          <w:rFonts w:cstheme="majorBidi"/>
          <w:szCs w:val="24"/>
        </w:rPr>
        <w:t>selama</w:t>
      </w:r>
      <w:proofErr w:type="spellEnd"/>
      <w:r w:rsidRPr="004342D3">
        <w:rPr>
          <w:rFonts w:cstheme="majorBidi"/>
          <w:szCs w:val="24"/>
        </w:rPr>
        <w:t xml:space="preserve"> </w:t>
      </w:r>
      <w:proofErr w:type="spellStart"/>
      <w:r w:rsidRPr="004342D3">
        <w:rPr>
          <w:rFonts w:cstheme="majorBidi"/>
          <w:szCs w:val="24"/>
        </w:rPr>
        <w:t>tidak</w:t>
      </w:r>
      <w:proofErr w:type="spellEnd"/>
      <w:r w:rsidRPr="004342D3">
        <w:rPr>
          <w:rFonts w:cstheme="majorBidi"/>
          <w:szCs w:val="24"/>
        </w:rPr>
        <w:t xml:space="preserve"> </w:t>
      </w:r>
      <w:proofErr w:type="spellStart"/>
      <w:r w:rsidRPr="004342D3">
        <w:rPr>
          <w:rFonts w:cstheme="majorBidi"/>
          <w:szCs w:val="24"/>
        </w:rPr>
        <w:t>ada</w:t>
      </w:r>
      <w:proofErr w:type="spellEnd"/>
      <w:r w:rsidRPr="004342D3">
        <w:rPr>
          <w:rFonts w:cstheme="majorBidi"/>
          <w:szCs w:val="24"/>
        </w:rPr>
        <w:t xml:space="preserve"> </w:t>
      </w:r>
      <w:proofErr w:type="spellStart"/>
      <w:r w:rsidRPr="004342D3">
        <w:rPr>
          <w:rFonts w:cstheme="majorBidi"/>
          <w:szCs w:val="24"/>
        </w:rPr>
        <w:t>penolakan</w:t>
      </w:r>
      <w:proofErr w:type="spellEnd"/>
      <w:r w:rsidRPr="004342D3">
        <w:rPr>
          <w:rFonts w:cstheme="majorBidi"/>
          <w:szCs w:val="24"/>
        </w:rPr>
        <w:t xml:space="preserve"> yang </w:t>
      </w:r>
      <w:proofErr w:type="spellStart"/>
      <w:r w:rsidRPr="004342D3">
        <w:rPr>
          <w:rFonts w:cstheme="majorBidi"/>
          <w:szCs w:val="24"/>
        </w:rPr>
        <w:t>tegas</w:t>
      </w:r>
      <w:proofErr w:type="spellEnd"/>
    </w:p>
    <w:p w14:paraId="0E1A8378" w14:textId="2A1A654D" w:rsidR="00F9651D" w:rsidRPr="004342D3" w:rsidRDefault="00F9651D" w:rsidP="00443C61">
      <w:pPr>
        <w:ind w:firstLine="0"/>
        <w:jc w:val="both"/>
        <w:rPr>
          <w:rFonts w:cstheme="majorBidi"/>
          <w:szCs w:val="24"/>
        </w:rPr>
      </w:pPr>
      <w:proofErr w:type="spellStart"/>
      <w:r w:rsidRPr="004342D3">
        <w:rPr>
          <w:rFonts w:cstheme="majorBidi"/>
          <w:b/>
          <w:bCs/>
          <w:szCs w:val="24"/>
        </w:rPr>
        <w:t>Pasal</w:t>
      </w:r>
      <w:proofErr w:type="spellEnd"/>
      <w:r w:rsidRPr="004342D3">
        <w:rPr>
          <w:rFonts w:cstheme="majorBidi"/>
          <w:b/>
          <w:bCs/>
          <w:szCs w:val="24"/>
        </w:rPr>
        <w:t xml:space="preserve"> 17</w:t>
      </w:r>
      <w:r w:rsidR="00443C61" w:rsidRPr="00443C61">
        <w:rPr>
          <w:rFonts w:cstheme="majorBidi"/>
          <w:szCs w:val="24"/>
        </w:rPr>
        <w:t xml:space="preserve">: 1) </w:t>
      </w:r>
      <w:proofErr w:type="spellStart"/>
      <w:r w:rsidRPr="00443C61">
        <w:rPr>
          <w:rFonts w:cstheme="majorBidi"/>
          <w:szCs w:val="24"/>
        </w:rPr>
        <w:t>Sebelum</w:t>
      </w:r>
      <w:proofErr w:type="spellEnd"/>
      <w:r w:rsidRPr="00443C61">
        <w:rPr>
          <w:rFonts w:cstheme="majorBidi"/>
          <w:szCs w:val="24"/>
        </w:rPr>
        <w:t xml:space="preserve"> </w:t>
      </w:r>
      <w:proofErr w:type="spellStart"/>
      <w:r w:rsidRPr="00443C61">
        <w:rPr>
          <w:rFonts w:cstheme="majorBidi"/>
          <w:szCs w:val="24"/>
        </w:rPr>
        <w:t>berlangsungnya</w:t>
      </w:r>
      <w:proofErr w:type="spellEnd"/>
      <w:r w:rsidRPr="00443C61">
        <w:rPr>
          <w:rFonts w:cstheme="majorBidi"/>
          <w:szCs w:val="24"/>
        </w:rPr>
        <w:t xml:space="preserve"> </w:t>
      </w:r>
      <w:proofErr w:type="spellStart"/>
      <w:r w:rsidRPr="00443C61">
        <w:rPr>
          <w:rFonts w:cstheme="majorBidi"/>
          <w:szCs w:val="24"/>
        </w:rPr>
        <w:t>perkawinan</w:t>
      </w:r>
      <w:proofErr w:type="spellEnd"/>
      <w:r w:rsidRPr="00443C61">
        <w:rPr>
          <w:rFonts w:cstheme="majorBidi"/>
          <w:szCs w:val="24"/>
        </w:rPr>
        <w:t xml:space="preserve"> </w:t>
      </w:r>
      <w:proofErr w:type="spellStart"/>
      <w:r w:rsidRPr="00443C61">
        <w:rPr>
          <w:rFonts w:cstheme="majorBidi"/>
          <w:szCs w:val="24"/>
        </w:rPr>
        <w:t>Pegawai</w:t>
      </w:r>
      <w:proofErr w:type="spellEnd"/>
      <w:r w:rsidRPr="00443C61">
        <w:rPr>
          <w:rFonts w:cstheme="majorBidi"/>
          <w:szCs w:val="24"/>
        </w:rPr>
        <w:t xml:space="preserve"> </w:t>
      </w:r>
      <w:proofErr w:type="spellStart"/>
      <w:r w:rsidRPr="00443C61">
        <w:rPr>
          <w:rFonts w:cstheme="majorBidi"/>
          <w:szCs w:val="24"/>
        </w:rPr>
        <w:t>Pencatat</w:t>
      </w:r>
      <w:proofErr w:type="spellEnd"/>
      <w:r w:rsidRPr="00443C61">
        <w:rPr>
          <w:rFonts w:cstheme="majorBidi"/>
          <w:szCs w:val="24"/>
        </w:rPr>
        <w:t xml:space="preserve"> Nikah </w:t>
      </w:r>
      <w:proofErr w:type="spellStart"/>
      <w:r w:rsidRPr="00443C61">
        <w:rPr>
          <w:rFonts w:cstheme="majorBidi"/>
          <w:szCs w:val="24"/>
        </w:rPr>
        <w:t>menanyakan</w:t>
      </w:r>
      <w:proofErr w:type="spellEnd"/>
      <w:r w:rsidRPr="00443C61">
        <w:rPr>
          <w:rFonts w:cstheme="majorBidi"/>
          <w:szCs w:val="24"/>
        </w:rPr>
        <w:t xml:space="preserve"> </w:t>
      </w:r>
      <w:proofErr w:type="spellStart"/>
      <w:r w:rsidRPr="00443C61">
        <w:rPr>
          <w:rFonts w:cstheme="majorBidi"/>
          <w:szCs w:val="24"/>
        </w:rPr>
        <w:t>lebih</w:t>
      </w:r>
      <w:proofErr w:type="spellEnd"/>
      <w:r w:rsidRPr="00443C61">
        <w:rPr>
          <w:rFonts w:cstheme="majorBidi"/>
          <w:szCs w:val="24"/>
        </w:rPr>
        <w:t xml:space="preserve"> </w:t>
      </w:r>
      <w:proofErr w:type="spellStart"/>
      <w:r w:rsidRPr="00443C61">
        <w:rPr>
          <w:rFonts w:cstheme="majorBidi"/>
          <w:szCs w:val="24"/>
        </w:rPr>
        <w:t>dahulu</w:t>
      </w:r>
      <w:proofErr w:type="spellEnd"/>
      <w:r w:rsidRPr="00443C61">
        <w:rPr>
          <w:rFonts w:cstheme="majorBidi"/>
          <w:szCs w:val="24"/>
        </w:rPr>
        <w:t xml:space="preserve"> </w:t>
      </w:r>
      <w:proofErr w:type="spellStart"/>
      <w:r w:rsidRPr="00443C61">
        <w:rPr>
          <w:rFonts w:cstheme="majorBidi"/>
          <w:szCs w:val="24"/>
        </w:rPr>
        <w:t>persetujuan</w:t>
      </w:r>
      <w:proofErr w:type="spellEnd"/>
      <w:r w:rsidRPr="00443C61">
        <w:rPr>
          <w:rFonts w:cstheme="majorBidi"/>
          <w:szCs w:val="24"/>
        </w:rPr>
        <w:t xml:space="preserve"> </w:t>
      </w:r>
      <w:proofErr w:type="spellStart"/>
      <w:r w:rsidRPr="00443C61">
        <w:rPr>
          <w:rFonts w:cstheme="majorBidi"/>
          <w:szCs w:val="24"/>
        </w:rPr>
        <w:t>calon</w:t>
      </w:r>
      <w:proofErr w:type="spellEnd"/>
      <w:r w:rsidRPr="00443C61">
        <w:rPr>
          <w:rFonts w:cstheme="majorBidi"/>
          <w:szCs w:val="24"/>
        </w:rPr>
        <w:t xml:space="preserve"> </w:t>
      </w:r>
      <w:proofErr w:type="spellStart"/>
      <w:r w:rsidRPr="00443C61">
        <w:rPr>
          <w:rFonts w:cstheme="majorBidi"/>
          <w:szCs w:val="24"/>
        </w:rPr>
        <w:t>mempelai</w:t>
      </w:r>
      <w:proofErr w:type="spellEnd"/>
      <w:r w:rsidRPr="00443C61">
        <w:rPr>
          <w:rFonts w:cstheme="majorBidi"/>
          <w:szCs w:val="24"/>
        </w:rPr>
        <w:t xml:space="preserve"> di </w:t>
      </w:r>
      <w:proofErr w:type="spellStart"/>
      <w:r w:rsidRPr="00443C61">
        <w:rPr>
          <w:rFonts w:cstheme="majorBidi"/>
          <w:szCs w:val="24"/>
        </w:rPr>
        <w:t>hadapan</w:t>
      </w:r>
      <w:proofErr w:type="spellEnd"/>
      <w:r w:rsidRPr="00443C61">
        <w:rPr>
          <w:rFonts w:cstheme="majorBidi"/>
          <w:szCs w:val="24"/>
        </w:rPr>
        <w:t xml:space="preserve"> </w:t>
      </w:r>
      <w:proofErr w:type="spellStart"/>
      <w:r w:rsidRPr="00443C61">
        <w:rPr>
          <w:rFonts w:cstheme="majorBidi"/>
          <w:szCs w:val="24"/>
        </w:rPr>
        <w:t>dua</w:t>
      </w:r>
      <w:proofErr w:type="spellEnd"/>
      <w:r w:rsidRPr="00443C61">
        <w:rPr>
          <w:rFonts w:cstheme="majorBidi"/>
          <w:szCs w:val="24"/>
        </w:rPr>
        <w:t xml:space="preserve"> </w:t>
      </w:r>
      <w:proofErr w:type="spellStart"/>
      <w:r w:rsidRPr="00443C61">
        <w:rPr>
          <w:rFonts w:cstheme="majorBidi"/>
          <w:szCs w:val="24"/>
        </w:rPr>
        <w:t>saksi</w:t>
      </w:r>
      <w:proofErr w:type="spellEnd"/>
      <w:r w:rsidRPr="00443C61">
        <w:rPr>
          <w:rFonts w:cstheme="majorBidi"/>
          <w:szCs w:val="24"/>
        </w:rPr>
        <w:t xml:space="preserve"> nikah</w:t>
      </w:r>
      <w:r w:rsidR="00443C61">
        <w:rPr>
          <w:rFonts w:cstheme="majorBidi"/>
          <w:szCs w:val="24"/>
        </w:rPr>
        <w:t xml:space="preserve">; 2) </w:t>
      </w:r>
      <w:proofErr w:type="spellStart"/>
      <w:r w:rsidRPr="004342D3">
        <w:rPr>
          <w:rFonts w:cstheme="majorBidi"/>
          <w:szCs w:val="24"/>
        </w:rPr>
        <w:t>Bila</w:t>
      </w:r>
      <w:proofErr w:type="spellEnd"/>
      <w:r w:rsidRPr="004342D3">
        <w:rPr>
          <w:rFonts w:cstheme="majorBidi"/>
          <w:szCs w:val="24"/>
        </w:rPr>
        <w:t xml:space="preserve"> </w:t>
      </w:r>
      <w:proofErr w:type="spellStart"/>
      <w:r w:rsidRPr="004342D3">
        <w:rPr>
          <w:rFonts w:cstheme="majorBidi"/>
          <w:szCs w:val="24"/>
        </w:rPr>
        <w:t>ternyata</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tidak</w:t>
      </w:r>
      <w:proofErr w:type="spellEnd"/>
      <w:r w:rsidRPr="004342D3">
        <w:rPr>
          <w:rFonts w:cstheme="majorBidi"/>
          <w:szCs w:val="24"/>
        </w:rPr>
        <w:t xml:space="preserve"> </w:t>
      </w:r>
      <w:proofErr w:type="spellStart"/>
      <w:r w:rsidRPr="004342D3">
        <w:rPr>
          <w:rFonts w:cstheme="majorBidi"/>
          <w:szCs w:val="24"/>
        </w:rPr>
        <w:t>disetujui</w:t>
      </w:r>
      <w:proofErr w:type="spellEnd"/>
      <w:r w:rsidRPr="004342D3">
        <w:rPr>
          <w:rFonts w:cstheme="majorBidi"/>
          <w:szCs w:val="24"/>
        </w:rPr>
        <w:t xml:space="preserve"> oleh salah </w:t>
      </w:r>
      <w:proofErr w:type="spellStart"/>
      <w:r w:rsidRPr="004342D3">
        <w:rPr>
          <w:rFonts w:cstheme="majorBidi"/>
          <w:szCs w:val="24"/>
        </w:rPr>
        <w:t>seorang</w:t>
      </w:r>
      <w:proofErr w:type="spellEnd"/>
      <w:r w:rsidRPr="004342D3">
        <w:rPr>
          <w:rFonts w:cstheme="majorBidi"/>
          <w:szCs w:val="24"/>
        </w:rPr>
        <w:t xml:space="preserve"> </w:t>
      </w:r>
      <w:proofErr w:type="spellStart"/>
      <w:r w:rsidRPr="004342D3">
        <w:rPr>
          <w:rFonts w:cstheme="majorBidi"/>
          <w:szCs w:val="24"/>
        </w:rPr>
        <w:t>calon</w:t>
      </w:r>
      <w:proofErr w:type="spellEnd"/>
      <w:r w:rsidRPr="004342D3">
        <w:rPr>
          <w:rFonts w:cstheme="majorBidi"/>
          <w:szCs w:val="24"/>
        </w:rPr>
        <w:t xml:space="preserve"> </w:t>
      </w:r>
      <w:proofErr w:type="spellStart"/>
      <w:r w:rsidRPr="004342D3">
        <w:rPr>
          <w:rFonts w:cstheme="majorBidi"/>
          <w:szCs w:val="24"/>
        </w:rPr>
        <w:t>mempelai</w:t>
      </w:r>
      <w:proofErr w:type="spellEnd"/>
      <w:r w:rsidRPr="004342D3">
        <w:rPr>
          <w:rFonts w:cstheme="majorBidi"/>
          <w:szCs w:val="24"/>
        </w:rPr>
        <w:t xml:space="preserve"> </w:t>
      </w:r>
      <w:proofErr w:type="spellStart"/>
      <w:r w:rsidRPr="004342D3">
        <w:rPr>
          <w:rFonts w:cstheme="majorBidi"/>
          <w:szCs w:val="24"/>
        </w:rPr>
        <w:t>maka</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itu</w:t>
      </w:r>
      <w:proofErr w:type="spellEnd"/>
      <w:r w:rsidRPr="004342D3">
        <w:rPr>
          <w:rFonts w:cstheme="majorBidi"/>
          <w:szCs w:val="24"/>
        </w:rPr>
        <w:t xml:space="preserve"> </w:t>
      </w:r>
      <w:proofErr w:type="spellStart"/>
      <w:r w:rsidRPr="004342D3">
        <w:rPr>
          <w:rFonts w:cstheme="majorBidi"/>
          <w:szCs w:val="24"/>
        </w:rPr>
        <w:t>tidak</w:t>
      </w:r>
      <w:proofErr w:type="spellEnd"/>
      <w:r w:rsidRPr="004342D3">
        <w:rPr>
          <w:rFonts w:cstheme="majorBidi"/>
          <w:szCs w:val="24"/>
        </w:rPr>
        <w:t xml:space="preserve"> </w:t>
      </w:r>
      <w:proofErr w:type="spellStart"/>
      <w:r w:rsidRPr="004342D3">
        <w:rPr>
          <w:rFonts w:cstheme="majorBidi"/>
          <w:szCs w:val="24"/>
        </w:rPr>
        <w:t>dapat</w:t>
      </w:r>
      <w:proofErr w:type="spellEnd"/>
      <w:r w:rsidRPr="004342D3">
        <w:rPr>
          <w:rFonts w:cstheme="majorBidi"/>
          <w:szCs w:val="24"/>
        </w:rPr>
        <w:t xml:space="preserve"> </w:t>
      </w:r>
      <w:proofErr w:type="spellStart"/>
      <w:r w:rsidRPr="004342D3">
        <w:rPr>
          <w:rFonts w:cstheme="majorBidi"/>
          <w:szCs w:val="24"/>
        </w:rPr>
        <w:t>dilangsungkan</w:t>
      </w:r>
      <w:proofErr w:type="spellEnd"/>
      <w:r w:rsidR="00443C61">
        <w:rPr>
          <w:rFonts w:cstheme="majorBidi"/>
          <w:szCs w:val="24"/>
        </w:rPr>
        <w:t xml:space="preserve">; dan 3) </w:t>
      </w:r>
      <w:proofErr w:type="spellStart"/>
      <w:r w:rsidRPr="004342D3">
        <w:rPr>
          <w:rFonts w:cstheme="majorBidi"/>
          <w:szCs w:val="24"/>
        </w:rPr>
        <w:t>Bagi</w:t>
      </w:r>
      <w:proofErr w:type="spellEnd"/>
      <w:r w:rsidRPr="004342D3">
        <w:rPr>
          <w:rFonts w:cstheme="majorBidi"/>
          <w:szCs w:val="24"/>
        </w:rPr>
        <w:t xml:space="preserve"> </w:t>
      </w:r>
      <w:proofErr w:type="spellStart"/>
      <w:r w:rsidRPr="004342D3">
        <w:rPr>
          <w:rFonts w:cstheme="majorBidi"/>
          <w:szCs w:val="24"/>
        </w:rPr>
        <w:t>calon</w:t>
      </w:r>
      <w:proofErr w:type="spellEnd"/>
      <w:r w:rsidRPr="004342D3">
        <w:rPr>
          <w:rFonts w:cstheme="majorBidi"/>
          <w:szCs w:val="24"/>
        </w:rPr>
        <w:t xml:space="preserve"> </w:t>
      </w:r>
      <w:proofErr w:type="spellStart"/>
      <w:r w:rsidRPr="004342D3">
        <w:rPr>
          <w:rFonts w:cstheme="majorBidi"/>
          <w:szCs w:val="24"/>
        </w:rPr>
        <w:t>mempelai</w:t>
      </w:r>
      <w:proofErr w:type="spellEnd"/>
      <w:r w:rsidRPr="004342D3">
        <w:rPr>
          <w:rFonts w:cstheme="majorBidi"/>
          <w:szCs w:val="24"/>
        </w:rPr>
        <w:t xml:space="preserve"> yang </w:t>
      </w:r>
      <w:proofErr w:type="spellStart"/>
      <w:r w:rsidRPr="004342D3">
        <w:rPr>
          <w:rFonts w:cstheme="majorBidi"/>
          <w:szCs w:val="24"/>
        </w:rPr>
        <w:t>menderita</w:t>
      </w:r>
      <w:proofErr w:type="spellEnd"/>
      <w:r w:rsidRPr="004342D3">
        <w:rPr>
          <w:rFonts w:cstheme="majorBidi"/>
          <w:szCs w:val="24"/>
        </w:rPr>
        <w:t xml:space="preserve"> tuna </w:t>
      </w:r>
      <w:proofErr w:type="spellStart"/>
      <w:r w:rsidRPr="004342D3">
        <w:rPr>
          <w:rFonts w:cstheme="majorBidi"/>
          <w:szCs w:val="24"/>
        </w:rPr>
        <w:t>wicara</w:t>
      </w:r>
      <w:proofErr w:type="spellEnd"/>
      <w:r w:rsidRPr="004342D3">
        <w:rPr>
          <w:rFonts w:cstheme="majorBidi"/>
          <w:szCs w:val="24"/>
        </w:rPr>
        <w:t xml:space="preserve"> </w:t>
      </w:r>
      <w:proofErr w:type="spellStart"/>
      <w:r w:rsidRPr="004342D3">
        <w:rPr>
          <w:rFonts w:cstheme="majorBidi"/>
          <w:szCs w:val="24"/>
        </w:rPr>
        <w:t>atau</w:t>
      </w:r>
      <w:proofErr w:type="spellEnd"/>
      <w:r w:rsidRPr="004342D3">
        <w:rPr>
          <w:rFonts w:cstheme="majorBidi"/>
          <w:szCs w:val="24"/>
        </w:rPr>
        <w:t xml:space="preserve"> tuna </w:t>
      </w:r>
      <w:proofErr w:type="spellStart"/>
      <w:r w:rsidRPr="004342D3">
        <w:rPr>
          <w:rFonts w:cstheme="majorBidi"/>
          <w:szCs w:val="24"/>
        </w:rPr>
        <w:t>rungu</w:t>
      </w:r>
      <w:proofErr w:type="spellEnd"/>
      <w:r w:rsidRPr="004342D3">
        <w:rPr>
          <w:rFonts w:cstheme="majorBidi"/>
          <w:szCs w:val="24"/>
        </w:rPr>
        <w:t xml:space="preserve"> </w:t>
      </w:r>
      <w:proofErr w:type="spellStart"/>
      <w:r w:rsidRPr="004342D3">
        <w:rPr>
          <w:rFonts w:cstheme="majorBidi"/>
          <w:szCs w:val="24"/>
        </w:rPr>
        <w:t>persetujuan</w:t>
      </w:r>
      <w:proofErr w:type="spellEnd"/>
      <w:r w:rsidRPr="004342D3">
        <w:rPr>
          <w:rFonts w:cstheme="majorBidi"/>
          <w:szCs w:val="24"/>
        </w:rPr>
        <w:t xml:space="preserve"> </w:t>
      </w:r>
      <w:proofErr w:type="spellStart"/>
      <w:r w:rsidRPr="004342D3">
        <w:rPr>
          <w:rFonts w:cstheme="majorBidi"/>
          <w:szCs w:val="24"/>
        </w:rPr>
        <w:t>dapat</w:t>
      </w:r>
      <w:proofErr w:type="spellEnd"/>
      <w:r w:rsidRPr="004342D3">
        <w:rPr>
          <w:rFonts w:cstheme="majorBidi"/>
          <w:szCs w:val="24"/>
        </w:rPr>
        <w:t xml:space="preserve"> </w:t>
      </w:r>
      <w:proofErr w:type="spellStart"/>
      <w:r w:rsidRPr="004342D3">
        <w:rPr>
          <w:rFonts w:cstheme="majorBidi"/>
          <w:szCs w:val="24"/>
        </w:rPr>
        <w:t>dinyatakan</w:t>
      </w:r>
      <w:proofErr w:type="spellEnd"/>
      <w:r w:rsidRPr="004342D3">
        <w:rPr>
          <w:rFonts w:cstheme="majorBidi"/>
          <w:szCs w:val="24"/>
        </w:rPr>
        <w:t xml:space="preserve"> </w:t>
      </w:r>
      <w:proofErr w:type="spellStart"/>
      <w:r w:rsidRPr="004342D3">
        <w:rPr>
          <w:rFonts w:cstheme="majorBidi"/>
          <w:szCs w:val="24"/>
        </w:rPr>
        <w:t>dengan</w:t>
      </w:r>
      <w:proofErr w:type="spellEnd"/>
      <w:r w:rsidRPr="004342D3">
        <w:rPr>
          <w:rFonts w:cstheme="majorBidi"/>
          <w:szCs w:val="24"/>
        </w:rPr>
        <w:t xml:space="preserve"> tulisan </w:t>
      </w:r>
      <w:proofErr w:type="spellStart"/>
      <w:r w:rsidRPr="004342D3">
        <w:rPr>
          <w:rFonts w:cstheme="majorBidi"/>
          <w:szCs w:val="24"/>
        </w:rPr>
        <w:t>atau</w:t>
      </w:r>
      <w:proofErr w:type="spellEnd"/>
      <w:r w:rsidRPr="004342D3">
        <w:rPr>
          <w:rFonts w:cstheme="majorBidi"/>
          <w:szCs w:val="24"/>
        </w:rPr>
        <w:t xml:space="preserve"> </w:t>
      </w:r>
      <w:proofErr w:type="spellStart"/>
      <w:r w:rsidRPr="004342D3">
        <w:rPr>
          <w:rFonts w:cstheme="majorBidi"/>
          <w:szCs w:val="24"/>
        </w:rPr>
        <w:t>isyarat</w:t>
      </w:r>
      <w:proofErr w:type="spellEnd"/>
      <w:r w:rsidRPr="004342D3">
        <w:rPr>
          <w:rFonts w:cstheme="majorBidi"/>
          <w:szCs w:val="24"/>
        </w:rPr>
        <w:t xml:space="preserve"> yang </w:t>
      </w:r>
      <w:proofErr w:type="spellStart"/>
      <w:r w:rsidRPr="004342D3">
        <w:rPr>
          <w:rFonts w:cstheme="majorBidi"/>
          <w:szCs w:val="24"/>
        </w:rPr>
        <w:t>dapat</w:t>
      </w:r>
      <w:proofErr w:type="spellEnd"/>
      <w:r w:rsidRPr="004342D3">
        <w:rPr>
          <w:rFonts w:cstheme="majorBidi"/>
          <w:szCs w:val="24"/>
        </w:rPr>
        <w:t xml:space="preserve"> </w:t>
      </w:r>
      <w:proofErr w:type="spellStart"/>
      <w:r w:rsidRPr="004342D3">
        <w:rPr>
          <w:rFonts w:cstheme="majorBidi"/>
          <w:szCs w:val="24"/>
        </w:rPr>
        <w:t>dimengerti</w:t>
      </w:r>
      <w:proofErr w:type="spellEnd"/>
    </w:p>
    <w:p w14:paraId="2A32592E" w14:textId="77777777" w:rsidR="00F9651D" w:rsidRPr="004342D3" w:rsidRDefault="00F9651D" w:rsidP="004342D3">
      <w:pPr>
        <w:jc w:val="both"/>
        <w:rPr>
          <w:rFonts w:cstheme="majorBidi"/>
          <w:szCs w:val="24"/>
          <w:lang w:val="id-ID"/>
        </w:rPr>
      </w:pPr>
      <w:proofErr w:type="spellStart"/>
      <w:r w:rsidRPr="004342D3">
        <w:rPr>
          <w:rFonts w:cstheme="majorBidi"/>
          <w:szCs w:val="24"/>
        </w:rPr>
        <w:t>Beberapa</w:t>
      </w:r>
      <w:proofErr w:type="spellEnd"/>
      <w:r w:rsidRPr="004342D3">
        <w:rPr>
          <w:rFonts w:cstheme="majorBidi"/>
          <w:szCs w:val="24"/>
        </w:rPr>
        <w:t xml:space="preserve"> </w:t>
      </w:r>
      <w:proofErr w:type="spellStart"/>
      <w:r w:rsidRPr="004342D3">
        <w:rPr>
          <w:rFonts w:cstheme="majorBidi"/>
          <w:szCs w:val="24"/>
        </w:rPr>
        <w:t>pasal</w:t>
      </w:r>
      <w:proofErr w:type="spellEnd"/>
      <w:r w:rsidRPr="004342D3">
        <w:rPr>
          <w:rFonts w:cstheme="majorBidi"/>
          <w:szCs w:val="24"/>
        </w:rPr>
        <w:t xml:space="preserve"> di </w:t>
      </w:r>
      <w:proofErr w:type="spellStart"/>
      <w:r w:rsidRPr="004342D3">
        <w:rPr>
          <w:rFonts w:cstheme="majorBidi"/>
          <w:szCs w:val="24"/>
        </w:rPr>
        <w:t>atas</w:t>
      </w:r>
      <w:proofErr w:type="spellEnd"/>
      <w:r w:rsidRPr="004342D3">
        <w:rPr>
          <w:rFonts w:cstheme="majorBidi"/>
          <w:szCs w:val="24"/>
        </w:rPr>
        <w:t xml:space="preserve"> </w:t>
      </w:r>
      <w:proofErr w:type="spellStart"/>
      <w:r w:rsidRPr="004342D3">
        <w:rPr>
          <w:rFonts w:cstheme="majorBidi"/>
          <w:szCs w:val="24"/>
        </w:rPr>
        <w:t>menunjukkan</w:t>
      </w:r>
      <w:proofErr w:type="spellEnd"/>
      <w:r w:rsidRPr="004342D3">
        <w:rPr>
          <w:rFonts w:cstheme="majorBidi"/>
          <w:szCs w:val="24"/>
        </w:rPr>
        <w:t xml:space="preserve"> </w:t>
      </w:r>
      <w:proofErr w:type="spellStart"/>
      <w:r w:rsidRPr="004342D3">
        <w:rPr>
          <w:rFonts w:cstheme="majorBidi"/>
          <w:szCs w:val="24"/>
        </w:rPr>
        <w:t>bahwa</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itu</w:t>
      </w:r>
      <w:proofErr w:type="spellEnd"/>
      <w:r w:rsidRPr="004342D3">
        <w:rPr>
          <w:rFonts w:cstheme="majorBidi"/>
          <w:szCs w:val="24"/>
        </w:rPr>
        <w:t xml:space="preserve"> </w:t>
      </w:r>
      <w:proofErr w:type="spellStart"/>
      <w:r w:rsidRPr="004342D3">
        <w:rPr>
          <w:rFonts w:cstheme="majorBidi"/>
          <w:szCs w:val="24"/>
        </w:rPr>
        <w:t>secara</w:t>
      </w:r>
      <w:proofErr w:type="spellEnd"/>
      <w:r w:rsidRPr="004342D3">
        <w:rPr>
          <w:rFonts w:cstheme="majorBidi"/>
          <w:szCs w:val="24"/>
        </w:rPr>
        <w:t xml:space="preserve"> </w:t>
      </w:r>
      <w:proofErr w:type="spellStart"/>
      <w:r w:rsidRPr="004342D3">
        <w:rPr>
          <w:rFonts w:cstheme="majorBidi"/>
          <w:szCs w:val="24"/>
        </w:rPr>
        <w:t>alami</w:t>
      </w:r>
      <w:proofErr w:type="spellEnd"/>
      <w:r w:rsidRPr="004342D3">
        <w:rPr>
          <w:rFonts w:cstheme="majorBidi"/>
          <w:szCs w:val="24"/>
        </w:rPr>
        <w:t xml:space="preserve"> </w:t>
      </w:r>
      <w:proofErr w:type="spellStart"/>
      <w:r w:rsidRPr="004342D3">
        <w:rPr>
          <w:rFonts w:cstheme="majorBidi"/>
          <w:szCs w:val="24"/>
        </w:rPr>
        <w:t>harus</w:t>
      </w:r>
      <w:proofErr w:type="spellEnd"/>
      <w:r w:rsidRPr="004342D3">
        <w:rPr>
          <w:rFonts w:cstheme="majorBidi"/>
          <w:szCs w:val="24"/>
        </w:rPr>
        <w:t xml:space="preserve"> </w:t>
      </w:r>
      <w:proofErr w:type="spellStart"/>
      <w:r w:rsidRPr="004342D3">
        <w:rPr>
          <w:rFonts w:cstheme="majorBidi"/>
          <w:szCs w:val="24"/>
        </w:rPr>
        <w:t>sekufu</w:t>
      </w:r>
      <w:proofErr w:type="spellEnd"/>
      <w:r w:rsidRPr="004342D3">
        <w:rPr>
          <w:rFonts w:cstheme="majorBidi"/>
          <w:szCs w:val="24"/>
        </w:rPr>
        <w:t xml:space="preserve">, </w:t>
      </w:r>
      <w:proofErr w:type="spellStart"/>
      <w:r w:rsidRPr="004342D3">
        <w:rPr>
          <w:rFonts w:cstheme="majorBidi"/>
          <w:szCs w:val="24"/>
        </w:rPr>
        <w:t>baik</w:t>
      </w:r>
      <w:proofErr w:type="spellEnd"/>
      <w:r w:rsidRPr="004342D3">
        <w:rPr>
          <w:rFonts w:cstheme="majorBidi"/>
          <w:szCs w:val="24"/>
        </w:rPr>
        <w:t xml:space="preserve"> </w:t>
      </w:r>
      <w:proofErr w:type="spellStart"/>
      <w:r w:rsidRPr="004342D3">
        <w:rPr>
          <w:rFonts w:cstheme="majorBidi"/>
          <w:szCs w:val="24"/>
        </w:rPr>
        <w:t>dari</w:t>
      </w:r>
      <w:proofErr w:type="spellEnd"/>
      <w:r w:rsidRPr="004342D3">
        <w:rPr>
          <w:rFonts w:cstheme="majorBidi"/>
          <w:szCs w:val="24"/>
        </w:rPr>
        <w:t xml:space="preserve"> </w:t>
      </w:r>
      <w:proofErr w:type="spellStart"/>
      <w:r w:rsidRPr="004342D3">
        <w:rPr>
          <w:rFonts w:cstheme="majorBidi"/>
          <w:szCs w:val="24"/>
        </w:rPr>
        <w:t>segi</w:t>
      </w:r>
      <w:proofErr w:type="spellEnd"/>
      <w:r w:rsidRPr="004342D3">
        <w:rPr>
          <w:rFonts w:cstheme="majorBidi"/>
          <w:szCs w:val="24"/>
        </w:rPr>
        <w:t xml:space="preserve"> </w:t>
      </w:r>
      <w:proofErr w:type="spellStart"/>
      <w:r w:rsidRPr="004342D3">
        <w:rPr>
          <w:rFonts w:cstheme="majorBidi"/>
          <w:szCs w:val="24"/>
        </w:rPr>
        <w:t>usia</w:t>
      </w:r>
      <w:proofErr w:type="spellEnd"/>
      <w:r w:rsidRPr="004342D3">
        <w:rPr>
          <w:rFonts w:cstheme="majorBidi"/>
          <w:szCs w:val="24"/>
        </w:rPr>
        <w:t xml:space="preserve"> </w:t>
      </w:r>
      <w:proofErr w:type="spellStart"/>
      <w:r w:rsidRPr="004342D3">
        <w:rPr>
          <w:rFonts w:cstheme="majorBidi"/>
          <w:szCs w:val="24"/>
        </w:rPr>
        <w:t>atau</w:t>
      </w:r>
      <w:proofErr w:type="spellEnd"/>
      <w:r w:rsidRPr="004342D3">
        <w:rPr>
          <w:rFonts w:cstheme="majorBidi"/>
          <w:szCs w:val="24"/>
        </w:rPr>
        <w:t xml:space="preserve"> yang </w:t>
      </w:r>
      <w:proofErr w:type="spellStart"/>
      <w:r w:rsidRPr="004342D3">
        <w:rPr>
          <w:rFonts w:cstheme="majorBidi"/>
          <w:szCs w:val="24"/>
        </w:rPr>
        <w:t>lainnya</w:t>
      </w:r>
      <w:proofErr w:type="spellEnd"/>
      <w:r w:rsidRPr="004342D3">
        <w:rPr>
          <w:rFonts w:cstheme="majorBidi"/>
          <w:szCs w:val="24"/>
        </w:rPr>
        <w:t xml:space="preserve">. Oleh </w:t>
      </w:r>
      <w:proofErr w:type="spellStart"/>
      <w:r w:rsidRPr="004342D3">
        <w:rPr>
          <w:rFonts w:cstheme="majorBidi"/>
          <w:szCs w:val="24"/>
        </w:rPr>
        <w:t>karena</w:t>
      </w:r>
      <w:proofErr w:type="spellEnd"/>
      <w:r w:rsidRPr="004342D3">
        <w:rPr>
          <w:rFonts w:cstheme="majorBidi"/>
          <w:szCs w:val="24"/>
        </w:rPr>
        <w:t xml:space="preserve"> </w:t>
      </w:r>
      <w:proofErr w:type="spellStart"/>
      <w:r w:rsidRPr="004342D3">
        <w:rPr>
          <w:rFonts w:cstheme="majorBidi"/>
          <w:szCs w:val="24"/>
        </w:rPr>
        <w:t>itu</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membutuhkan</w:t>
      </w:r>
      <w:proofErr w:type="spellEnd"/>
      <w:r w:rsidRPr="004342D3">
        <w:rPr>
          <w:rFonts w:cstheme="majorBidi"/>
          <w:szCs w:val="24"/>
        </w:rPr>
        <w:t xml:space="preserve"> </w:t>
      </w:r>
      <w:proofErr w:type="spellStart"/>
      <w:r w:rsidRPr="004342D3">
        <w:rPr>
          <w:rFonts w:cstheme="majorBidi"/>
          <w:szCs w:val="24"/>
        </w:rPr>
        <w:t>izin</w:t>
      </w:r>
      <w:proofErr w:type="spellEnd"/>
      <w:r w:rsidRPr="004342D3">
        <w:rPr>
          <w:rFonts w:cstheme="majorBidi"/>
          <w:szCs w:val="24"/>
        </w:rPr>
        <w:t xml:space="preserve"> </w:t>
      </w:r>
      <w:proofErr w:type="spellStart"/>
      <w:r w:rsidRPr="004342D3">
        <w:rPr>
          <w:rFonts w:cstheme="majorBidi"/>
          <w:szCs w:val="24"/>
        </w:rPr>
        <w:t>dari</w:t>
      </w:r>
      <w:proofErr w:type="spellEnd"/>
      <w:r w:rsidRPr="004342D3">
        <w:rPr>
          <w:rFonts w:cstheme="majorBidi"/>
          <w:szCs w:val="24"/>
        </w:rPr>
        <w:t xml:space="preserve"> </w:t>
      </w:r>
      <w:proofErr w:type="spellStart"/>
      <w:r w:rsidRPr="004342D3">
        <w:rPr>
          <w:rFonts w:cstheme="majorBidi"/>
          <w:szCs w:val="24"/>
        </w:rPr>
        <w:t>kedua</w:t>
      </w:r>
      <w:proofErr w:type="spellEnd"/>
      <w:r w:rsidRPr="004342D3">
        <w:rPr>
          <w:rFonts w:cstheme="majorBidi"/>
          <w:szCs w:val="24"/>
        </w:rPr>
        <w:t xml:space="preserve"> orang </w:t>
      </w:r>
      <w:proofErr w:type="spellStart"/>
      <w:r w:rsidRPr="004342D3">
        <w:rPr>
          <w:rFonts w:cstheme="majorBidi"/>
          <w:szCs w:val="24"/>
        </w:rPr>
        <w:t>tua</w:t>
      </w:r>
      <w:proofErr w:type="spellEnd"/>
      <w:r w:rsidRPr="004342D3">
        <w:rPr>
          <w:rFonts w:cstheme="majorBidi"/>
          <w:szCs w:val="24"/>
        </w:rPr>
        <w:t xml:space="preserve"> </w:t>
      </w:r>
      <w:proofErr w:type="spellStart"/>
      <w:r w:rsidRPr="004342D3">
        <w:rPr>
          <w:rFonts w:cstheme="majorBidi"/>
          <w:szCs w:val="24"/>
        </w:rPr>
        <w:t>mempelai</w:t>
      </w:r>
      <w:proofErr w:type="spellEnd"/>
      <w:r w:rsidRPr="004342D3">
        <w:rPr>
          <w:rFonts w:cstheme="majorBidi"/>
          <w:szCs w:val="24"/>
        </w:rPr>
        <w:t xml:space="preserve"> </w:t>
      </w:r>
      <w:proofErr w:type="spellStart"/>
      <w:r w:rsidRPr="004342D3">
        <w:rPr>
          <w:rFonts w:cstheme="majorBidi"/>
          <w:szCs w:val="24"/>
        </w:rPr>
        <w:t>dalam</w:t>
      </w:r>
      <w:proofErr w:type="spellEnd"/>
      <w:r w:rsidRPr="004342D3">
        <w:rPr>
          <w:rFonts w:cstheme="majorBidi"/>
          <w:szCs w:val="24"/>
        </w:rPr>
        <w:t xml:space="preserve"> </w:t>
      </w:r>
      <w:proofErr w:type="spellStart"/>
      <w:r w:rsidRPr="004342D3">
        <w:rPr>
          <w:rFonts w:cstheme="majorBidi"/>
          <w:szCs w:val="24"/>
        </w:rPr>
        <w:t>rangka</w:t>
      </w:r>
      <w:proofErr w:type="spellEnd"/>
      <w:r w:rsidRPr="004342D3">
        <w:rPr>
          <w:rFonts w:cstheme="majorBidi"/>
          <w:szCs w:val="24"/>
        </w:rPr>
        <w:t xml:space="preserve"> </w:t>
      </w:r>
      <w:proofErr w:type="spellStart"/>
      <w:r w:rsidRPr="004342D3">
        <w:rPr>
          <w:rFonts w:cstheme="majorBidi"/>
          <w:szCs w:val="24"/>
        </w:rPr>
        <w:t>untuk</w:t>
      </w:r>
      <w:proofErr w:type="spellEnd"/>
      <w:r w:rsidRPr="004342D3">
        <w:rPr>
          <w:rFonts w:cstheme="majorBidi"/>
          <w:szCs w:val="24"/>
        </w:rPr>
        <w:t xml:space="preserve"> </w:t>
      </w:r>
      <w:proofErr w:type="spellStart"/>
      <w:r w:rsidRPr="004342D3">
        <w:rPr>
          <w:rFonts w:cstheme="majorBidi"/>
          <w:szCs w:val="24"/>
        </w:rPr>
        <w:t>mengetahui</w:t>
      </w:r>
      <w:proofErr w:type="spellEnd"/>
      <w:r w:rsidRPr="004342D3">
        <w:rPr>
          <w:rFonts w:cstheme="majorBidi"/>
          <w:szCs w:val="24"/>
        </w:rPr>
        <w:t xml:space="preserve"> </w:t>
      </w:r>
      <w:proofErr w:type="spellStart"/>
      <w:r w:rsidRPr="004342D3">
        <w:rPr>
          <w:rFonts w:cstheme="majorBidi"/>
          <w:szCs w:val="24"/>
        </w:rPr>
        <w:t>sejauh</w:t>
      </w:r>
      <w:proofErr w:type="spellEnd"/>
      <w:r w:rsidRPr="004342D3">
        <w:rPr>
          <w:rFonts w:cstheme="majorBidi"/>
          <w:szCs w:val="24"/>
        </w:rPr>
        <w:t xml:space="preserve"> mana </w:t>
      </w:r>
      <w:proofErr w:type="spellStart"/>
      <w:r w:rsidRPr="004342D3">
        <w:rPr>
          <w:rFonts w:cstheme="majorBidi"/>
          <w:szCs w:val="24"/>
        </w:rPr>
        <w:t>kelayakan</w:t>
      </w:r>
      <w:proofErr w:type="spellEnd"/>
      <w:r w:rsidRPr="004342D3">
        <w:rPr>
          <w:rFonts w:cstheme="majorBidi"/>
          <w:szCs w:val="24"/>
        </w:rPr>
        <w:t xml:space="preserve"> </w:t>
      </w:r>
      <w:proofErr w:type="spellStart"/>
      <w:r w:rsidRPr="004342D3">
        <w:rPr>
          <w:rFonts w:cstheme="majorBidi"/>
          <w:szCs w:val="24"/>
        </w:rPr>
        <w:t>kedua</w:t>
      </w:r>
      <w:proofErr w:type="spellEnd"/>
      <w:r w:rsidRPr="004342D3">
        <w:rPr>
          <w:rFonts w:cstheme="majorBidi"/>
          <w:szCs w:val="24"/>
        </w:rPr>
        <w:t xml:space="preserve"> </w:t>
      </w:r>
      <w:proofErr w:type="spellStart"/>
      <w:r w:rsidRPr="004342D3">
        <w:rPr>
          <w:rFonts w:cstheme="majorBidi"/>
          <w:szCs w:val="24"/>
        </w:rPr>
        <w:t>mempelai</w:t>
      </w:r>
      <w:proofErr w:type="spellEnd"/>
      <w:r w:rsidRPr="004342D3">
        <w:rPr>
          <w:rFonts w:cstheme="majorBidi"/>
          <w:szCs w:val="24"/>
        </w:rPr>
        <w:t xml:space="preserve"> </w:t>
      </w:r>
      <w:proofErr w:type="spellStart"/>
      <w:r w:rsidRPr="004342D3">
        <w:rPr>
          <w:rFonts w:cstheme="majorBidi"/>
          <w:szCs w:val="24"/>
        </w:rPr>
        <w:t>tersebut</w:t>
      </w:r>
      <w:proofErr w:type="spellEnd"/>
      <w:r w:rsidRPr="004342D3">
        <w:rPr>
          <w:rFonts w:cstheme="majorBidi"/>
          <w:szCs w:val="24"/>
        </w:rPr>
        <w:t xml:space="preserve"> </w:t>
      </w:r>
      <w:proofErr w:type="spellStart"/>
      <w:r w:rsidRPr="004342D3">
        <w:rPr>
          <w:rFonts w:cstheme="majorBidi"/>
          <w:szCs w:val="24"/>
        </w:rPr>
        <w:t>dari</w:t>
      </w:r>
      <w:proofErr w:type="spellEnd"/>
      <w:r w:rsidRPr="004342D3">
        <w:rPr>
          <w:rFonts w:cstheme="majorBidi"/>
          <w:szCs w:val="24"/>
        </w:rPr>
        <w:t xml:space="preserve"> </w:t>
      </w:r>
      <w:proofErr w:type="spellStart"/>
      <w:r w:rsidRPr="004342D3">
        <w:rPr>
          <w:rFonts w:cstheme="majorBidi"/>
          <w:szCs w:val="24"/>
        </w:rPr>
        <w:t>segi</w:t>
      </w:r>
      <w:proofErr w:type="spellEnd"/>
      <w:r w:rsidRPr="004342D3">
        <w:rPr>
          <w:rFonts w:cstheme="majorBidi"/>
          <w:szCs w:val="24"/>
        </w:rPr>
        <w:t xml:space="preserve"> </w:t>
      </w:r>
      <w:proofErr w:type="spellStart"/>
      <w:r w:rsidRPr="004342D3">
        <w:rPr>
          <w:rFonts w:cstheme="majorBidi"/>
          <w:szCs w:val="24"/>
        </w:rPr>
        <w:t>samanya</w:t>
      </w:r>
      <w:proofErr w:type="spellEnd"/>
      <w:r w:rsidRPr="004342D3">
        <w:rPr>
          <w:rFonts w:cstheme="majorBidi"/>
          <w:szCs w:val="24"/>
        </w:rPr>
        <w:t xml:space="preserve">. </w:t>
      </w:r>
      <w:proofErr w:type="spellStart"/>
      <w:r w:rsidRPr="004342D3">
        <w:rPr>
          <w:rFonts w:cstheme="majorBidi"/>
          <w:szCs w:val="24"/>
        </w:rPr>
        <w:t>Ini</w:t>
      </w:r>
      <w:proofErr w:type="spellEnd"/>
      <w:r w:rsidRPr="004342D3">
        <w:rPr>
          <w:rFonts w:cstheme="majorBidi"/>
          <w:szCs w:val="24"/>
        </w:rPr>
        <w:t xml:space="preserve"> </w:t>
      </w:r>
      <w:proofErr w:type="spellStart"/>
      <w:r w:rsidRPr="004342D3">
        <w:rPr>
          <w:rFonts w:cstheme="majorBidi"/>
          <w:szCs w:val="24"/>
        </w:rPr>
        <w:t>artinya</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tidak</w:t>
      </w:r>
      <w:proofErr w:type="spellEnd"/>
      <w:r w:rsidRPr="004342D3">
        <w:rPr>
          <w:rFonts w:cstheme="majorBidi"/>
          <w:szCs w:val="24"/>
        </w:rPr>
        <w:t xml:space="preserve"> </w:t>
      </w:r>
      <w:proofErr w:type="spellStart"/>
      <w:r w:rsidRPr="004342D3">
        <w:rPr>
          <w:rFonts w:cstheme="majorBidi"/>
          <w:szCs w:val="24"/>
        </w:rPr>
        <w:t>hanya</w:t>
      </w:r>
      <w:proofErr w:type="spellEnd"/>
      <w:r w:rsidRPr="004342D3">
        <w:rPr>
          <w:rFonts w:cstheme="majorBidi"/>
          <w:szCs w:val="24"/>
        </w:rPr>
        <w:t xml:space="preserve"> </w:t>
      </w:r>
      <w:proofErr w:type="spellStart"/>
      <w:r w:rsidRPr="004342D3">
        <w:rPr>
          <w:rFonts w:cstheme="majorBidi"/>
          <w:szCs w:val="24"/>
        </w:rPr>
        <w:t>sebatas</w:t>
      </w:r>
      <w:proofErr w:type="spellEnd"/>
      <w:r w:rsidRPr="004342D3">
        <w:rPr>
          <w:rFonts w:cstheme="majorBidi"/>
          <w:szCs w:val="24"/>
        </w:rPr>
        <w:t xml:space="preserve"> wilayah </w:t>
      </w:r>
      <w:proofErr w:type="spellStart"/>
      <w:r w:rsidRPr="004342D3">
        <w:rPr>
          <w:rFonts w:cstheme="majorBidi"/>
          <w:szCs w:val="24"/>
        </w:rPr>
        <w:t>pribadi</w:t>
      </w:r>
      <w:proofErr w:type="spellEnd"/>
      <w:r w:rsidRPr="004342D3">
        <w:rPr>
          <w:rFonts w:cstheme="majorBidi"/>
          <w:szCs w:val="24"/>
        </w:rPr>
        <w:t xml:space="preserve">, </w:t>
      </w:r>
      <w:proofErr w:type="spellStart"/>
      <w:r w:rsidRPr="004342D3">
        <w:rPr>
          <w:rFonts w:cstheme="majorBidi"/>
          <w:szCs w:val="24"/>
        </w:rPr>
        <w:t>tetapi</w:t>
      </w:r>
      <w:proofErr w:type="spellEnd"/>
      <w:r w:rsidRPr="004342D3">
        <w:rPr>
          <w:rFonts w:cstheme="majorBidi"/>
          <w:szCs w:val="24"/>
        </w:rPr>
        <w:t xml:space="preserve"> juga </w:t>
      </w:r>
      <w:proofErr w:type="spellStart"/>
      <w:r w:rsidRPr="004342D3">
        <w:rPr>
          <w:rFonts w:cstheme="majorBidi"/>
          <w:szCs w:val="24"/>
        </w:rPr>
        <w:t>merambah</w:t>
      </w:r>
      <w:proofErr w:type="spellEnd"/>
      <w:r w:rsidRPr="004342D3">
        <w:rPr>
          <w:rFonts w:cstheme="majorBidi"/>
          <w:szCs w:val="24"/>
        </w:rPr>
        <w:t xml:space="preserve"> </w:t>
      </w:r>
      <w:proofErr w:type="spellStart"/>
      <w:r w:rsidRPr="004342D3">
        <w:rPr>
          <w:rFonts w:cstheme="majorBidi"/>
          <w:szCs w:val="24"/>
        </w:rPr>
        <w:t>ke</w:t>
      </w:r>
      <w:proofErr w:type="spellEnd"/>
      <w:r w:rsidRPr="004342D3">
        <w:rPr>
          <w:rFonts w:cstheme="majorBidi"/>
          <w:szCs w:val="24"/>
        </w:rPr>
        <w:t xml:space="preserve"> wilayah </w:t>
      </w:r>
      <w:proofErr w:type="spellStart"/>
      <w:r w:rsidRPr="004342D3">
        <w:rPr>
          <w:rFonts w:cstheme="majorBidi"/>
          <w:szCs w:val="24"/>
        </w:rPr>
        <w:t>kolektif</w:t>
      </w:r>
      <w:proofErr w:type="spellEnd"/>
      <w:r w:rsidRPr="004342D3">
        <w:rPr>
          <w:rFonts w:cstheme="majorBidi"/>
          <w:szCs w:val="24"/>
        </w:rPr>
        <w:t xml:space="preserve"> </w:t>
      </w:r>
      <w:proofErr w:type="spellStart"/>
      <w:r w:rsidRPr="004342D3">
        <w:rPr>
          <w:rFonts w:cstheme="majorBidi"/>
          <w:szCs w:val="24"/>
        </w:rPr>
        <w:t>keluarga</w:t>
      </w:r>
      <w:proofErr w:type="spellEnd"/>
      <w:r w:rsidRPr="004342D3">
        <w:rPr>
          <w:rFonts w:cstheme="majorBidi"/>
          <w:szCs w:val="24"/>
        </w:rPr>
        <w:t>.</w:t>
      </w:r>
    </w:p>
    <w:p w14:paraId="0E9A5521" w14:textId="33B25C40" w:rsidR="001725D1" w:rsidRDefault="00F9651D" w:rsidP="00443C61">
      <w:pPr>
        <w:jc w:val="both"/>
        <w:rPr>
          <w:rFonts w:cstheme="majorBidi"/>
          <w:szCs w:val="24"/>
        </w:rPr>
      </w:pPr>
      <w:proofErr w:type="spellStart"/>
      <w:r w:rsidRPr="004342D3">
        <w:rPr>
          <w:rFonts w:cstheme="majorBidi"/>
          <w:szCs w:val="24"/>
        </w:rPr>
        <w:t>Usia</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menunjukkan</w:t>
      </w:r>
      <w:proofErr w:type="spellEnd"/>
      <w:r w:rsidRPr="004342D3">
        <w:rPr>
          <w:rFonts w:cstheme="majorBidi"/>
          <w:szCs w:val="24"/>
        </w:rPr>
        <w:t xml:space="preserve"> </w:t>
      </w:r>
      <w:proofErr w:type="spellStart"/>
      <w:r w:rsidRPr="004342D3">
        <w:rPr>
          <w:rFonts w:cstheme="majorBidi"/>
          <w:szCs w:val="24"/>
        </w:rPr>
        <w:t>kematangan</w:t>
      </w:r>
      <w:proofErr w:type="spellEnd"/>
      <w:r w:rsidRPr="004342D3">
        <w:rPr>
          <w:rFonts w:cstheme="majorBidi"/>
          <w:szCs w:val="24"/>
        </w:rPr>
        <w:t xml:space="preserve"> </w:t>
      </w:r>
      <w:proofErr w:type="spellStart"/>
      <w:r w:rsidRPr="004342D3">
        <w:rPr>
          <w:rFonts w:cstheme="majorBidi"/>
          <w:szCs w:val="24"/>
        </w:rPr>
        <w:t>seseorang</w:t>
      </w:r>
      <w:proofErr w:type="spellEnd"/>
      <w:r w:rsidRPr="004342D3">
        <w:rPr>
          <w:rFonts w:cstheme="majorBidi"/>
          <w:szCs w:val="24"/>
        </w:rPr>
        <w:t xml:space="preserve">, </w:t>
      </w:r>
      <w:proofErr w:type="spellStart"/>
      <w:r w:rsidRPr="004342D3">
        <w:rPr>
          <w:rFonts w:cstheme="majorBidi"/>
          <w:szCs w:val="24"/>
        </w:rPr>
        <w:t>sementara</w:t>
      </w:r>
      <w:proofErr w:type="spellEnd"/>
      <w:r w:rsidRPr="004342D3">
        <w:rPr>
          <w:rFonts w:cstheme="majorBidi"/>
          <w:szCs w:val="24"/>
        </w:rPr>
        <w:t xml:space="preserve"> </w:t>
      </w:r>
      <w:proofErr w:type="spellStart"/>
      <w:r w:rsidRPr="004342D3">
        <w:rPr>
          <w:rFonts w:cstheme="majorBidi"/>
          <w:szCs w:val="24"/>
        </w:rPr>
        <w:t>izin</w:t>
      </w:r>
      <w:proofErr w:type="spellEnd"/>
      <w:r w:rsidRPr="004342D3">
        <w:rPr>
          <w:rFonts w:cstheme="majorBidi"/>
          <w:szCs w:val="24"/>
        </w:rPr>
        <w:t xml:space="preserve"> </w:t>
      </w:r>
      <w:proofErr w:type="spellStart"/>
      <w:r w:rsidRPr="004342D3">
        <w:rPr>
          <w:rFonts w:cstheme="majorBidi"/>
          <w:szCs w:val="24"/>
        </w:rPr>
        <w:t>dari</w:t>
      </w:r>
      <w:proofErr w:type="spellEnd"/>
      <w:r w:rsidRPr="004342D3">
        <w:rPr>
          <w:rFonts w:cstheme="majorBidi"/>
          <w:szCs w:val="24"/>
        </w:rPr>
        <w:t xml:space="preserve"> </w:t>
      </w:r>
      <w:proofErr w:type="spellStart"/>
      <w:r w:rsidRPr="004342D3">
        <w:rPr>
          <w:rFonts w:cstheme="majorBidi"/>
          <w:szCs w:val="24"/>
        </w:rPr>
        <w:t>kedua</w:t>
      </w:r>
      <w:proofErr w:type="spellEnd"/>
      <w:r w:rsidRPr="004342D3">
        <w:rPr>
          <w:rFonts w:cstheme="majorBidi"/>
          <w:szCs w:val="24"/>
        </w:rPr>
        <w:t xml:space="preserve"> </w:t>
      </w:r>
      <w:proofErr w:type="spellStart"/>
      <w:r w:rsidRPr="004342D3">
        <w:rPr>
          <w:rFonts w:cstheme="majorBidi"/>
          <w:szCs w:val="24"/>
        </w:rPr>
        <w:t>belah</w:t>
      </w:r>
      <w:proofErr w:type="spellEnd"/>
      <w:r w:rsidRPr="004342D3">
        <w:rPr>
          <w:rFonts w:cstheme="majorBidi"/>
          <w:szCs w:val="24"/>
        </w:rPr>
        <w:t xml:space="preserve"> </w:t>
      </w:r>
      <w:proofErr w:type="spellStart"/>
      <w:r w:rsidRPr="004342D3">
        <w:rPr>
          <w:rFonts w:cstheme="majorBidi"/>
          <w:szCs w:val="24"/>
        </w:rPr>
        <w:t>pihak</w:t>
      </w:r>
      <w:proofErr w:type="spellEnd"/>
      <w:r w:rsidRPr="004342D3">
        <w:rPr>
          <w:rFonts w:cstheme="majorBidi"/>
          <w:szCs w:val="24"/>
        </w:rPr>
        <w:t xml:space="preserve"> </w:t>
      </w:r>
      <w:proofErr w:type="spellStart"/>
      <w:r w:rsidRPr="004342D3">
        <w:rPr>
          <w:rFonts w:cstheme="majorBidi"/>
          <w:szCs w:val="24"/>
        </w:rPr>
        <w:t>memperkuat</w:t>
      </w:r>
      <w:proofErr w:type="spellEnd"/>
      <w:r w:rsidRPr="004342D3">
        <w:rPr>
          <w:rFonts w:cstheme="majorBidi"/>
          <w:szCs w:val="24"/>
        </w:rPr>
        <w:t xml:space="preserve"> </w:t>
      </w:r>
      <w:proofErr w:type="spellStart"/>
      <w:r w:rsidRPr="004342D3">
        <w:rPr>
          <w:rFonts w:cstheme="majorBidi"/>
          <w:szCs w:val="24"/>
        </w:rPr>
        <w:t>bahwa</w:t>
      </w:r>
      <w:proofErr w:type="spellEnd"/>
      <w:r w:rsidRPr="004342D3">
        <w:rPr>
          <w:rFonts w:cstheme="majorBidi"/>
          <w:szCs w:val="24"/>
        </w:rPr>
        <w:t xml:space="preserve"> </w:t>
      </w:r>
      <w:proofErr w:type="spellStart"/>
      <w:r w:rsidRPr="004342D3">
        <w:rPr>
          <w:rFonts w:cstheme="majorBidi"/>
          <w:szCs w:val="24"/>
        </w:rPr>
        <w:t>kedua</w:t>
      </w:r>
      <w:proofErr w:type="spellEnd"/>
      <w:r w:rsidRPr="004342D3">
        <w:rPr>
          <w:rFonts w:cstheme="majorBidi"/>
          <w:szCs w:val="24"/>
        </w:rPr>
        <w:t xml:space="preserve"> </w:t>
      </w:r>
      <w:proofErr w:type="spellStart"/>
      <w:r w:rsidRPr="004342D3">
        <w:rPr>
          <w:rFonts w:cstheme="majorBidi"/>
          <w:szCs w:val="24"/>
        </w:rPr>
        <w:t>mempelai</w:t>
      </w:r>
      <w:proofErr w:type="spellEnd"/>
      <w:r w:rsidRPr="004342D3">
        <w:rPr>
          <w:rFonts w:cstheme="majorBidi"/>
          <w:szCs w:val="24"/>
        </w:rPr>
        <w:t xml:space="preserve"> </w:t>
      </w:r>
      <w:proofErr w:type="spellStart"/>
      <w:r w:rsidRPr="004342D3">
        <w:rPr>
          <w:rFonts w:cstheme="majorBidi"/>
          <w:szCs w:val="24"/>
        </w:rPr>
        <w:t>tersebut</w:t>
      </w:r>
      <w:proofErr w:type="spellEnd"/>
      <w:r w:rsidRPr="004342D3">
        <w:rPr>
          <w:rFonts w:cstheme="majorBidi"/>
          <w:szCs w:val="24"/>
        </w:rPr>
        <w:t xml:space="preserve"> </w:t>
      </w:r>
      <w:proofErr w:type="spellStart"/>
      <w:r w:rsidRPr="004342D3">
        <w:rPr>
          <w:rFonts w:cstheme="majorBidi"/>
          <w:szCs w:val="24"/>
        </w:rPr>
        <w:t>layak</w:t>
      </w:r>
      <w:proofErr w:type="spellEnd"/>
      <w:r w:rsidRPr="004342D3">
        <w:rPr>
          <w:rFonts w:cstheme="majorBidi"/>
          <w:szCs w:val="24"/>
        </w:rPr>
        <w:t xml:space="preserve"> dan </w:t>
      </w:r>
      <w:proofErr w:type="spellStart"/>
      <w:r w:rsidRPr="004342D3">
        <w:rPr>
          <w:rFonts w:cstheme="majorBidi"/>
          <w:szCs w:val="24"/>
        </w:rPr>
        <w:t>memadai</w:t>
      </w:r>
      <w:proofErr w:type="spellEnd"/>
      <w:r w:rsidRPr="004342D3">
        <w:rPr>
          <w:rFonts w:cstheme="majorBidi"/>
          <w:szCs w:val="24"/>
        </w:rPr>
        <w:t xml:space="preserve"> </w:t>
      </w:r>
      <w:proofErr w:type="spellStart"/>
      <w:r w:rsidRPr="004342D3">
        <w:rPr>
          <w:rFonts w:cstheme="majorBidi"/>
          <w:szCs w:val="24"/>
        </w:rPr>
        <w:t>untuk</w:t>
      </w:r>
      <w:proofErr w:type="spellEnd"/>
      <w:r w:rsidRPr="004342D3">
        <w:rPr>
          <w:rFonts w:cstheme="majorBidi"/>
          <w:szCs w:val="24"/>
        </w:rPr>
        <w:t xml:space="preserve"> </w:t>
      </w:r>
      <w:proofErr w:type="spellStart"/>
      <w:r w:rsidRPr="004342D3">
        <w:rPr>
          <w:rFonts w:cstheme="majorBidi"/>
          <w:szCs w:val="24"/>
        </w:rPr>
        <w:t>melangsungkan</w:t>
      </w:r>
      <w:proofErr w:type="spellEnd"/>
      <w:r w:rsidRPr="004342D3">
        <w:rPr>
          <w:rFonts w:cstheme="majorBidi"/>
          <w:szCs w:val="24"/>
        </w:rPr>
        <w:t xml:space="preserve"> </w:t>
      </w:r>
      <w:proofErr w:type="spellStart"/>
      <w:r w:rsidRPr="004342D3">
        <w:rPr>
          <w:rFonts w:cstheme="majorBidi"/>
          <w:szCs w:val="24"/>
        </w:rPr>
        <w:t>perkawinan</w:t>
      </w:r>
      <w:proofErr w:type="spellEnd"/>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{"citationItems":[{"id":"ITEM-1","itemData":{"author":[{"dropping-particle":"","family":"Supriyadi","given":"Dedi","non-dropping-particle":"","parse-names":false,"suffix":""}],"id":"ITEM-1","issued":{"date-parts":[["2011"]]},"number-of-pages":"101","publisher":"Pustaka Setia","publisher-place":"Bandung","title":"Fiqh Munakahat Perbandingan (dari Tekstualitas Sampai Legislasi)","type":"book"},"uris":["http://www.mendeley.com/documents/?uuid=1c110c6f-478a-4def-9c8d-d712f9d9688b"]}],"mendeley":{"formattedCitation":"(Supriyadi 2011)","plainTextFormattedCitation":"(Supriyadi 2011)","previouslyFormattedCitation":"&lt;sup&gt;21&lt;/sup&gt;"},"properties":{"noteIndex":0},"schema":"https://github.com/citation-style-language/schema/raw/master/csl-citation.json"}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(Supriyadi</w:t>
      </w:r>
      <w:r w:rsidR="00443C61">
        <w:rPr>
          <w:rFonts w:cstheme="majorBidi"/>
          <w:noProof/>
          <w:szCs w:val="24"/>
        </w:rPr>
        <w:t>,</w:t>
      </w:r>
      <w:r w:rsidR="00DD4678" w:rsidRPr="00DD4678">
        <w:rPr>
          <w:rFonts w:cstheme="majorBidi"/>
          <w:noProof/>
          <w:szCs w:val="24"/>
          <w:lang w:val="id-ID"/>
        </w:rPr>
        <w:t xml:space="preserve"> 2011)</w:t>
      </w:r>
      <w:r w:rsidR="00DE41EF">
        <w:rPr>
          <w:rFonts w:cstheme="majorBidi"/>
          <w:szCs w:val="24"/>
          <w:lang w:val="id-ID"/>
        </w:rPr>
        <w:fldChar w:fldCharType="end"/>
      </w:r>
      <w:r w:rsidRPr="004342D3">
        <w:rPr>
          <w:rFonts w:cstheme="majorBidi"/>
          <w:szCs w:val="24"/>
        </w:rPr>
        <w:t>.</w:t>
      </w:r>
      <w:r w:rsidR="00443C61">
        <w:rPr>
          <w:rFonts w:cstheme="majorBidi"/>
          <w:szCs w:val="24"/>
        </w:rPr>
        <w:t xml:space="preserve"> </w:t>
      </w:r>
      <w:proofErr w:type="spellStart"/>
      <w:r w:rsidRPr="004342D3">
        <w:rPr>
          <w:rFonts w:cstheme="majorBidi"/>
          <w:szCs w:val="24"/>
        </w:rPr>
        <w:t>Dalam</w:t>
      </w:r>
      <w:proofErr w:type="spellEnd"/>
      <w:r w:rsidRPr="004342D3">
        <w:rPr>
          <w:rFonts w:cstheme="majorBidi"/>
          <w:szCs w:val="24"/>
        </w:rPr>
        <w:t xml:space="preserve"> </w:t>
      </w:r>
      <w:proofErr w:type="spellStart"/>
      <w:r w:rsidRPr="004342D3">
        <w:rPr>
          <w:rFonts w:cstheme="majorBidi"/>
          <w:szCs w:val="24"/>
        </w:rPr>
        <w:t>hal</w:t>
      </w:r>
      <w:proofErr w:type="spellEnd"/>
      <w:r w:rsidRPr="004342D3">
        <w:rPr>
          <w:rFonts w:cstheme="majorBidi"/>
          <w:szCs w:val="24"/>
        </w:rPr>
        <w:t xml:space="preserve"> </w:t>
      </w:r>
      <w:proofErr w:type="spellStart"/>
      <w:r w:rsidRPr="004342D3">
        <w:rPr>
          <w:rFonts w:cstheme="majorBidi"/>
          <w:szCs w:val="24"/>
        </w:rPr>
        <w:t>ditentukannya</w:t>
      </w:r>
      <w:proofErr w:type="spellEnd"/>
      <w:r w:rsidRPr="004342D3">
        <w:rPr>
          <w:rFonts w:cstheme="majorBidi"/>
          <w:szCs w:val="24"/>
        </w:rPr>
        <w:t xml:space="preserve"> </w:t>
      </w:r>
      <w:proofErr w:type="spellStart"/>
      <w:r w:rsidRPr="004342D3">
        <w:rPr>
          <w:rFonts w:cstheme="majorBidi"/>
          <w:szCs w:val="24"/>
        </w:rPr>
        <w:t>umur</w:t>
      </w:r>
      <w:proofErr w:type="spellEnd"/>
      <w:r w:rsidRPr="004342D3">
        <w:rPr>
          <w:rFonts w:cstheme="majorBidi"/>
          <w:szCs w:val="24"/>
        </w:rPr>
        <w:t xml:space="preserve"> </w:t>
      </w:r>
      <w:proofErr w:type="spellStart"/>
      <w:r w:rsidRPr="004342D3">
        <w:rPr>
          <w:rFonts w:cstheme="majorBidi"/>
          <w:szCs w:val="24"/>
        </w:rPr>
        <w:t>dalam</w:t>
      </w:r>
      <w:proofErr w:type="spellEnd"/>
      <w:r w:rsidRPr="004342D3">
        <w:rPr>
          <w:rFonts w:cstheme="majorBidi"/>
          <w:szCs w:val="24"/>
        </w:rPr>
        <w:t xml:space="preserve"> </w:t>
      </w:r>
      <w:proofErr w:type="spellStart"/>
      <w:r w:rsidRPr="004342D3">
        <w:rPr>
          <w:rFonts w:cstheme="majorBidi"/>
          <w:szCs w:val="24"/>
        </w:rPr>
        <w:t>Kompilasi</w:t>
      </w:r>
      <w:proofErr w:type="spellEnd"/>
      <w:r w:rsidRPr="004342D3">
        <w:rPr>
          <w:rFonts w:cstheme="majorBidi"/>
          <w:szCs w:val="24"/>
        </w:rPr>
        <w:t xml:space="preserve"> Hukum Islam, </w:t>
      </w:r>
      <w:proofErr w:type="spellStart"/>
      <w:r w:rsidRPr="004342D3">
        <w:rPr>
          <w:rFonts w:cstheme="majorBidi"/>
          <w:szCs w:val="24"/>
        </w:rPr>
        <w:t>ternyata</w:t>
      </w:r>
      <w:proofErr w:type="spellEnd"/>
      <w:r w:rsidRPr="004342D3">
        <w:rPr>
          <w:rFonts w:cstheme="majorBidi"/>
          <w:szCs w:val="24"/>
        </w:rPr>
        <w:t xml:space="preserve"> </w:t>
      </w:r>
      <w:proofErr w:type="spellStart"/>
      <w:r w:rsidRPr="004342D3">
        <w:rPr>
          <w:rFonts w:cstheme="majorBidi"/>
          <w:szCs w:val="24"/>
        </w:rPr>
        <w:t>tidak</w:t>
      </w:r>
      <w:proofErr w:type="spellEnd"/>
      <w:r w:rsidRPr="004342D3">
        <w:rPr>
          <w:rFonts w:cstheme="majorBidi"/>
          <w:szCs w:val="24"/>
        </w:rPr>
        <w:t xml:space="preserve"> </w:t>
      </w:r>
      <w:proofErr w:type="spellStart"/>
      <w:r w:rsidRPr="004342D3">
        <w:rPr>
          <w:rFonts w:cstheme="majorBidi"/>
          <w:szCs w:val="24"/>
        </w:rPr>
        <w:t>sama</w:t>
      </w:r>
      <w:proofErr w:type="spellEnd"/>
      <w:r w:rsidRPr="004342D3">
        <w:rPr>
          <w:rFonts w:cstheme="majorBidi"/>
          <w:szCs w:val="24"/>
        </w:rPr>
        <w:t xml:space="preserve"> </w:t>
      </w:r>
      <w:proofErr w:type="spellStart"/>
      <w:r w:rsidRPr="004342D3">
        <w:rPr>
          <w:rFonts w:cstheme="majorBidi"/>
          <w:szCs w:val="24"/>
        </w:rPr>
        <w:t>dengan</w:t>
      </w:r>
      <w:proofErr w:type="spellEnd"/>
      <w:r w:rsidRPr="004342D3">
        <w:rPr>
          <w:rFonts w:cstheme="majorBidi"/>
          <w:szCs w:val="24"/>
        </w:rPr>
        <w:t xml:space="preserve"> </w:t>
      </w:r>
      <w:proofErr w:type="spellStart"/>
      <w:r w:rsidRPr="004342D3">
        <w:rPr>
          <w:rFonts w:cstheme="majorBidi"/>
          <w:szCs w:val="24"/>
        </w:rPr>
        <w:t>ketentuan</w:t>
      </w:r>
      <w:proofErr w:type="spellEnd"/>
      <w:r w:rsidRPr="004342D3">
        <w:rPr>
          <w:rFonts w:cstheme="majorBidi"/>
          <w:szCs w:val="24"/>
        </w:rPr>
        <w:t xml:space="preserve"> </w:t>
      </w:r>
      <w:proofErr w:type="spellStart"/>
      <w:r w:rsidRPr="004342D3">
        <w:rPr>
          <w:rFonts w:cstheme="majorBidi"/>
          <w:szCs w:val="24"/>
        </w:rPr>
        <w:t>umur</w:t>
      </w:r>
      <w:proofErr w:type="spellEnd"/>
      <w:r w:rsidRPr="004342D3">
        <w:rPr>
          <w:rFonts w:cstheme="majorBidi"/>
          <w:szCs w:val="24"/>
        </w:rPr>
        <w:t xml:space="preserve"> yang </w:t>
      </w:r>
      <w:proofErr w:type="spellStart"/>
      <w:r w:rsidRPr="004342D3">
        <w:rPr>
          <w:rFonts w:cstheme="majorBidi"/>
          <w:szCs w:val="24"/>
        </w:rPr>
        <w:t>ditetapkan</w:t>
      </w:r>
      <w:proofErr w:type="spellEnd"/>
      <w:r w:rsidRPr="004342D3">
        <w:rPr>
          <w:rFonts w:cstheme="majorBidi"/>
          <w:szCs w:val="24"/>
        </w:rPr>
        <w:t xml:space="preserve"> oleh </w:t>
      </w:r>
      <w:proofErr w:type="spellStart"/>
      <w:r w:rsidRPr="004342D3">
        <w:rPr>
          <w:rFonts w:cstheme="majorBidi"/>
          <w:szCs w:val="24"/>
        </w:rPr>
        <w:t>beberapa</w:t>
      </w:r>
      <w:proofErr w:type="spellEnd"/>
      <w:r w:rsidRPr="004342D3">
        <w:rPr>
          <w:rFonts w:cstheme="majorBidi"/>
          <w:szCs w:val="24"/>
        </w:rPr>
        <w:t xml:space="preserve"> negara </w:t>
      </w:r>
      <w:proofErr w:type="spellStart"/>
      <w:r w:rsidRPr="004342D3">
        <w:rPr>
          <w:rFonts w:cstheme="majorBidi"/>
          <w:szCs w:val="24"/>
        </w:rPr>
        <w:t>lainnya</w:t>
      </w:r>
      <w:proofErr w:type="spellEnd"/>
      <w:r w:rsidRPr="004342D3">
        <w:rPr>
          <w:rFonts w:cstheme="majorBidi"/>
          <w:szCs w:val="24"/>
        </w:rPr>
        <w:t xml:space="preserve">. </w:t>
      </w:r>
      <w:proofErr w:type="spellStart"/>
      <w:r w:rsidRPr="004342D3">
        <w:rPr>
          <w:rFonts w:cstheme="majorBidi"/>
          <w:szCs w:val="24"/>
        </w:rPr>
        <w:t>Dedi</w:t>
      </w:r>
      <w:proofErr w:type="spellEnd"/>
      <w:r w:rsidRPr="004342D3">
        <w:rPr>
          <w:rFonts w:cstheme="majorBidi"/>
          <w:szCs w:val="24"/>
        </w:rPr>
        <w:t xml:space="preserve"> </w:t>
      </w:r>
      <w:proofErr w:type="spellStart"/>
      <w:r w:rsidRPr="004342D3">
        <w:rPr>
          <w:rFonts w:cstheme="majorBidi"/>
          <w:szCs w:val="24"/>
        </w:rPr>
        <w:t>Supriyadi</w:t>
      </w:r>
      <w:proofErr w:type="spellEnd"/>
      <w:r w:rsidR="00DE41EF">
        <w:rPr>
          <w:rFonts w:cstheme="majorBidi"/>
          <w:szCs w:val="24"/>
          <w:lang w:val="id-ID"/>
        </w:rPr>
        <w:t xml:space="preserve"> </w:t>
      </w:r>
      <w:r w:rsidR="00DE41EF">
        <w:rPr>
          <w:rFonts w:cstheme="majorBidi"/>
          <w:szCs w:val="24"/>
          <w:lang w:val="id-ID"/>
        </w:rPr>
        <w:fldChar w:fldCharType="begin" w:fldLock="1"/>
      </w:r>
      <w:r w:rsidR="00DD4678">
        <w:rPr>
          <w:rFonts w:cstheme="majorBidi"/>
          <w:szCs w:val="24"/>
          <w:lang w:val="id-ID"/>
        </w:rPr>
        <w:instrText>ADDIN CSL_CITATION {"citationItems":[{"id":"ITEM-1","itemData":{"author":[{"dropping-particle":"","family":"Supriyadi","given":"Dedi","non-dropping-particle":"","parse-names":false,"suffix":""}],"id":"ITEM-1","issued":{"date-parts":[["2011"]]},"number-of-pages":"101","publisher":"Pustaka Setia","publisher-place":"Bandung","title":"Fiqh Munakahat Perbandingan (dari Tekstualitas Sampai Legislasi)","type":"book"},"uris":["http://www.mendeley.com/documents/?uuid=1c110c6f-478a-4def-9c8d-d712f9d9688b"]}],"mendeley":{"formattedCitation":"(Supriyadi 2011)","plainTextFormattedCitation":"(Supriyadi 2011)","previouslyFormattedCitation":"&lt;sup&gt;21&lt;/sup&gt;"},"properties":{"noteIndex":0},"schema":"https://github.com/citation-style-language/schema/raw/master/csl-citation.json"}</w:instrText>
      </w:r>
      <w:r w:rsidR="00DE41EF">
        <w:rPr>
          <w:rFonts w:cstheme="majorBidi"/>
          <w:szCs w:val="24"/>
          <w:lang w:val="id-ID"/>
        </w:rPr>
        <w:fldChar w:fldCharType="separate"/>
      </w:r>
      <w:r w:rsidR="00DD4678" w:rsidRPr="00DD4678">
        <w:rPr>
          <w:rFonts w:cstheme="majorBidi"/>
          <w:noProof/>
          <w:szCs w:val="24"/>
          <w:lang w:val="id-ID"/>
        </w:rPr>
        <w:t>(Supriyadi</w:t>
      </w:r>
      <w:r w:rsidR="00443C61">
        <w:rPr>
          <w:rFonts w:cstheme="majorBidi"/>
          <w:noProof/>
          <w:szCs w:val="24"/>
        </w:rPr>
        <w:t>,</w:t>
      </w:r>
      <w:r w:rsidR="00DD4678" w:rsidRPr="00DD4678">
        <w:rPr>
          <w:rFonts w:cstheme="majorBidi"/>
          <w:noProof/>
          <w:szCs w:val="24"/>
          <w:lang w:val="id-ID"/>
        </w:rPr>
        <w:t xml:space="preserve"> 2011)</w:t>
      </w:r>
      <w:r w:rsidR="00DE41EF">
        <w:rPr>
          <w:rFonts w:cstheme="majorBidi"/>
          <w:szCs w:val="24"/>
          <w:lang w:val="id-ID"/>
        </w:rPr>
        <w:fldChar w:fldCharType="end"/>
      </w:r>
      <w:r w:rsidR="00DE41EF" w:rsidRPr="004342D3">
        <w:rPr>
          <w:rFonts w:cstheme="majorBidi"/>
          <w:szCs w:val="24"/>
        </w:rPr>
        <w:t xml:space="preserve"> </w:t>
      </w:r>
      <w:proofErr w:type="spellStart"/>
      <w:r w:rsidRPr="004342D3">
        <w:rPr>
          <w:rFonts w:cstheme="majorBidi"/>
          <w:szCs w:val="24"/>
        </w:rPr>
        <w:t>mengutip</w:t>
      </w:r>
      <w:proofErr w:type="spellEnd"/>
      <w:r w:rsidRPr="004342D3">
        <w:rPr>
          <w:rFonts w:cstheme="majorBidi"/>
          <w:szCs w:val="24"/>
        </w:rPr>
        <w:t xml:space="preserve"> </w:t>
      </w:r>
      <w:proofErr w:type="spellStart"/>
      <w:r w:rsidRPr="004342D3">
        <w:rPr>
          <w:rFonts w:cstheme="majorBidi"/>
          <w:szCs w:val="24"/>
        </w:rPr>
        <w:t>sumber</w:t>
      </w:r>
      <w:proofErr w:type="spellEnd"/>
      <w:r w:rsidRPr="004342D3">
        <w:rPr>
          <w:rFonts w:cstheme="majorBidi"/>
          <w:szCs w:val="24"/>
        </w:rPr>
        <w:t xml:space="preserve"> </w:t>
      </w:r>
      <w:proofErr w:type="spellStart"/>
      <w:r w:rsidRPr="004342D3">
        <w:rPr>
          <w:rFonts w:cstheme="majorBidi"/>
          <w:szCs w:val="24"/>
        </w:rPr>
        <w:t>dari</w:t>
      </w:r>
      <w:proofErr w:type="spellEnd"/>
      <w:r w:rsidRPr="004342D3">
        <w:rPr>
          <w:rFonts w:cstheme="majorBidi"/>
          <w:szCs w:val="24"/>
        </w:rPr>
        <w:t xml:space="preserve"> </w:t>
      </w:r>
      <w:proofErr w:type="spellStart"/>
      <w:r w:rsidRPr="004342D3">
        <w:rPr>
          <w:rFonts w:cstheme="majorBidi"/>
          <w:szCs w:val="24"/>
        </w:rPr>
        <w:t>Tohir</w:t>
      </w:r>
      <w:proofErr w:type="spellEnd"/>
      <w:r w:rsidRPr="004342D3">
        <w:rPr>
          <w:rFonts w:cstheme="majorBidi"/>
          <w:szCs w:val="24"/>
        </w:rPr>
        <w:t xml:space="preserve"> Mahmood </w:t>
      </w:r>
      <w:proofErr w:type="spellStart"/>
      <w:r w:rsidRPr="004342D3">
        <w:rPr>
          <w:rFonts w:cstheme="majorBidi"/>
          <w:szCs w:val="24"/>
        </w:rPr>
        <w:t>bahwa</w:t>
      </w:r>
      <w:proofErr w:type="spellEnd"/>
      <w:r w:rsidRPr="004342D3">
        <w:rPr>
          <w:rFonts w:cstheme="majorBidi"/>
          <w:szCs w:val="24"/>
        </w:rPr>
        <w:t xml:space="preserve"> </w:t>
      </w:r>
      <w:proofErr w:type="spellStart"/>
      <w:r w:rsidRPr="004342D3">
        <w:rPr>
          <w:rFonts w:cstheme="majorBidi"/>
          <w:szCs w:val="24"/>
        </w:rPr>
        <w:t>terjadi</w:t>
      </w:r>
      <w:proofErr w:type="spellEnd"/>
      <w:r w:rsidRPr="004342D3">
        <w:rPr>
          <w:rFonts w:cstheme="majorBidi"/>
          <w:szCs w:val="24"/>
        </w:rPr>
        <w:t xml:space="preserve"> </w:t>
      </w:r>
      <w:proofErr w:type="spellStart"/>
      <w:r w:rsidRPr="004342D3">
        <w:rPr>
          <w:rFonts w:cstheme="majorBidi"/>
          <w:szCs w:val="24"/>
        </w:rPr>
        <w:t>perbedaan</w:t>
      </w:r>
      <w:proofErr w:type="spellEnd"/>
      <w:r w:rsidRPr="004342D3">
        <w:rPr>
          <w:rFonts w:cstheme="majorBidi"/>
          <w:szCs w:val="24"/>
        </w:rPr>
        <w:t xml:space="preserve"> </w:t>
      </w:r>
      <w:proofErr w:type="spellStart"/>
      <w:r w:rsidRPr="004342D3">
        <w:rPr>
          <w:rFonts w:cstheme="majorBidi"/>
          <w:szCs w:val="24"/>
        </w:rPr>
        <w:t>dalam</w:t>
      </w:r>
      <w:proofErr w:type="spellEnd"/>
      <w:r w:rsidRPr="004342D3">
        <w:rPr>
          <w:rFonts w:cstheme="majorBidi"/>
          <w:szCs w:val="24"/>
        </w:rPr>
        <w:t xml:space="preserve"> </w:t>
      </w:r>
      <w:proofErr w:type="spellStart"/>
      <w:r w:rsidRPr="004342D3">
        <w:rPr>
          <w:rFonts w:cstheme="majorBidi"/>
          <w:szCs w:val="24"/>
        </w:rPr>
        <w:t>penentuan</w:t>
      </w:r>
      <w:proofErr w:type="spellEnd"/>
      <w:r w:rsidRPr="004342D3">
        <w:rPr>
          <w:rFonts w:cstheme="majorBidi"/>
          <w:szCs w:val="24"/>
        </w:rPr>
        <w:t xml:space="preserve"> </w:t>
      </w:r>
      <w:proofErr w:type="spellStart"/>
      <w:r w:rsidRPr="004342D3">
        <w:rPr>
          <w:rFonts w:cstheme="majorBidi"/>
          <w:szCs w:val="24"/>
        </w:rPr>
        <w:t>usia</w:t>
      </w:r>
      <w:proofErr w:type="spellEnd"/>
      <w:r w:rsidRPr="004342D3">
        <w:rPr>
          <w:rFonts w:cstheme="majorBidi"/>
          <w:szCs w:val="24"/>
        </w:rPr>
        <w:t xml:space="preserve"> </w:t>
      </w:r>
      <w:proofErr w:type="spellStart"/>
      <w:r w:rsidRPr="004342D3">
        <w:rPr>
          <w:rFonts w:cstheme="majorBidi"/>
          <w:szCs w:val="24"/>
        </w:rPr>
        <w:t>perkawinan</w:t>
      </w:r>
      <w:proofErr w:type="spellEnd"/>
      <w:r w:rsidRPr="004342D3">
        <w:rPr>
          <w:rFonts w:cstheme="majorBidi"/>
          <w:szCs w:val="24"/>
        </w:rPr>
        <w:t xml:space="preserve"> </w:t>
      </w:r>
      <w:proofErr w:type="spellStart"/>
      <w:r w:rsidRPr="004342D3">
        <w:rPr>
          <w:rFonts w:cstheme="majorBidi"/>
          <w:szCs w:val="24"/>
        </w:rPr>
        <w:t>dalam</w:t>
      </w:r>
      <w:proofErr w:type="spellEnd"/>
      <w:r w:rsidRPr="004342D3">
        <w:rPr>
          <w:rFonts w:cstheme="majorBidi"/>
          <w:szCs w:val="24"/>
        </w:rPr>
        <w:t xml:space="preserve"> </w:t>
      </w:r>
      <w:proofErr w:type="spellStart"/>
      <w:r w:rsidRPr="004342D3">
        <w:rPr>
          <w:rFonts w:cstheme="majorBidi"/>
          <w:szCs w:val="24"/>
        </w:rPr>
        <w:t>bebe</w:t>
      </w:r>
      <w:r w:rsidR="001725D1" w:rsidRPr="004342D3">
        <w:rPr>
          <w:rFonts w:cstheme="majorBidi"/>
          <w:szCs w:val="24"/>
        </w:rPr>
        <w:t>rapa</w:t>
      </w:r>
      <w:proofErr w:type="spellEnd"/>
      <w:r w:rsidR="001725D1" w:rsidRPr="004342D3">
        <w:rPr>
          <w:rFonts w:cstheme="majorBidi"/>
          <w:szCs w:val="24"/>
        </w:rPr>
        <w:t xml:space="preserve"> negara</w:t>
      </w:r>
      <w:r w:rsidR="00443C61">
        <w:rPr>
          <w:rFonts w:cstheme="majorBidi"/>
          <w:szCs w:val="24"/>
        </w:rPr>
        <w:t xml:space="preserve"> </w:t>
      </w:r>
      <w:proofErr w:type="spellStart"/>
      <w:r w:rsidR="00443C61">
        <w:rPr>
          <w:rFonts w:cstheme="majorBidi"/>
          <w:szCs w:val="24"/>
        </w:rPr>
        <w:t>seperti</w:t>
      </w:r>
      <w:proofErr w:type="spellEnd"/>
      <w:r w:rsidR="00443C61">
        <w:rPr>
          <w:rFonts w:cstheme="majorBidi"/>
          <w:szCs w:val="24"/>
        </w:rPr>
        <w:t xml:space="preserve"> yang </w:t>
      </w:r>
      <w:proofErr w:type="spellStart"/>
      <w:r w:rsidR="00443C61">
        <w:rPr>
          <w:rFonts w:cstheme="majorBidi"/>
          <w:szCs w:val="24"/>
        </w:rPr>
        <w:t>disajikan</w:t>
      </w:r>
      <w:proofErr w:type="spellEnd"/>
      <w:r w:rsidR="00443C61">
        <w:rPr>
          <w:rFonts w:cstheme="majorBidi"/>
          <w:szCs w:val="24"/>
        </w:rPr>
        <w:t xml:space="preserve"> pada </w:t>
      </w:r>
      <w:proofErr w:type="spellStart"/>
      <w:r w:rsidR="00443C61">
        <w:rPr>
          <w:rFonts w:cstheme="majorBidi"/>
          <w:szCs w:val="24"/>
        </w:rPr>
        <w:t>Tabel</w:t>
      </w:r>
      <w:proofErr w:type="spellEnd"/>
      <w:r w:rsidR="00443C61">
        <w:rPr>
          <w:rFonts w:cstheme="majorBidi"/>
          <w:szCs w:val="24"/>
        </w:rPr>
        <w:t xml:space="preserve"> 1 </w:t>
      </w:r>
      <w:proofErr w:type="spellStart"/>
      <w:r w:rsidR="00443C61">
        <w:rPr>
          <w:rFonts w:cstheme="majorBidi"/>
          <w:szCs w:val="24"/>
        </w:rPr>
        <w:t>berikut</w:t>
      </w:r>
      <w:proofErr w:type="spellEnd"/>
      <w:r w:rsidR="00443C61">
        <w:rPr>
          <w:rFonts w:cstheme="majorBidi"/>
          <w:szCs w:val="24"/>
        </w:rPr>
        <w:t>.</w:t>
      </w:r>
    </w:p>
    <w:p w14:paraId="5C89C26A" w14:textId="60587BD1" w:rsidR="00443C61" w:rsidRPr="00443C61" w:rsidRDefault="00443C61" w:rsidP="00443C61">
      <w:pPr>
        <w:ind w:firstLine="0"/>
        <w:jc w:val="center"/>
        <w:rPr>
          <w:rFonts w:cstheme="majorBidi"/>
          <w:b/>
          <w:bCs/>
          <w:szCs w:val="24"/>
          <w:lang w:val="id-ID"/>
        </w:rPr>
      </w:pPr>
      <w:proofErr w:type="spellStart"/>
      <w:r>
        <w:rPr>
          <w:rFonts w:cstheme="majorBidi"/>
          <w:b/>
          <w:bCs/>
          <w:szCs w:val="24"/>
        </w:rPr>
        <w:t>Tabel</w:t>
      </w:r>
      <w:proofErr w:type="spellEnd"/>
      <w:r>
        <w:rPr>
          <w:rFonts w:cstheme="majorBidi"/>
          <w:b/>
          <w:bCs/>
          <w:szCs w:val="24"/>
        </w:rPr>
        <w:t xml:space="preserve"> 1. </w:t>
      </w:r>
      <w:proofErr w:type="spellStart"/>
      <w:r w:rsidRPr="00443C61">
        <w:rPr>
          <w:rFonts w:cstheme="majorBidi"/>
          <w:b/>
          <w:bCs/>
          <w:szCs w:val="24"/>
        </w:rPr>
        <w:t>Perbedaan</w:t>
      </w:r>
      <w:proofErr w:type="spellEnd"/>
      <w:r w:rsidRPr="00443C61">
        <w:rPr>
          <w:rFonts w:cstheme="majorBidi"/>
          <w:b/>
          <w:bCs/>
          <w:szCs w:val="24"/>
        </w:rPr>
        <w:t xml:space="preserve"> </w:t>
      </w:r>
      <w:proofErr w:type="spellStart"/>
      <w:r>
        <w:rPr>
          <w:rFonts w:cstheme="majorBidi"/>
          <w:b/>
          <w:bCs/>
          <w:szCs w:val="24"/>
        </w:rPr>
        <w:t>d</w:t>
      </w:r>
      <w:r w:rsidRPr="00443C61">
        <w:rPr>
          <w:rFonts w:cstheme="majorBidi"/>
          <w:b/>
          <w:bCs/>
          <w:szCs w:val="24"/>
        </w:rPr>
        <w:t>alam</w:t>
      </w:r>
      <w:proofErr w:type="spellEnd"/>
      <w:r w:rsidRPr="00443C61">
        <w:rPr>
          <w:rFonts w:cstheme="majorBidi"/>
          <w:b/>
          <w:bCs/>
          <w:szCs w:val="24"/>
        </w:rPr>
        <w:t xml:space="preserve"> </w:t>
      </w:r>
      <w:proofErr w:type="spellStart"/>
      <w:r w:rsidRPr="00443C61">
        <w:rPr>
          <w:rFonts w:cstheme="majorBidi"/>
          <w:b/>
          <w:bCs/>
          <w:szCs w:val="24"/>
        </w:rPr>
        <w:t>Penentuan</w:t>
      </w:r>
      <w:proofErr w:type="spellEnd"/>
      <w:r w:rsidRPr="00443C61">
        <w:rPr>
          <w:rFonts w:cstheme="majorBidi"/>
          <w:b/>
          <w:bCs/>
          <w:szCs w:val="24"/>
        </w:rPr>
        <w:t xml:space="preserve"> </w:t>
      </w:r>
      <w:proofErr w:type="spellStart"/>
      <w:r w:rsidRPr="00443C61">
        <w:rPr>
          <w:rFonts w:cstheme="majorBidi"/>
          <w:b/>
          <w:bCs/>
          <w:szCs w:val="24"/>
        </w:rPr>
        <w:t>Usia</w:t>
      </w:r>
      <w:proofErr w:type="spellEnd"/>
      <w:r w:rsidRPr="00443C61">
        <w:rPr>
          <w:rFonts w:cstheme="majorBidi"/>
          <w:b/>
          <w:bCs/>
          <w:szCs w:val="24"/>
        </w:rPr>
        <w:t xml:space="preserve"> </w:t>
      </w:r>
      <w:proofErr w:type="spellStart"/>
      <w:r w:rsidRPr="00443C61">
        <w:rPr>
          <w:rFonts w:cstheme="majorBidi"/>
          <w:b/>
          <w:bCs/>
          <w:szCs w:val="24"/>
        </w:rPr>
        <w:t>Perkawinan</w:t>
      </w:r>
      <w:proofErr w:type="spellEnd"/>
      <w:r w:rsidRPr="00443C61">
        <w:rPr>
          <w:rFonts w:cstheme="majorBidi"/>
          <w:b/>
          <w:bCs/>
          <w:szCs w:val="24"/>
        </w:rPr>
        <w:t xml:space="preserve"> </w:t>
      </w:r>
      <w:r>
        <w:rPr>
          <w:rFonts w:cstheme="majorBidi"/>
          <w:b/>
          <w:bCs/>
          <w:szCs w:val="24"/>
        </w:rPr>
        <w:t>di</w:t>
      </w:r>
      <w:r w:rsidRPr="00443C61">
        <w:rPr>
          <w:rFonts w:cstheme="majorBidi"/>
          <w:b/>
          <w:bCs/>
          <w:szCs w:val="24"/>
        </w:rPr>
        <w:t xml:space="preserve"> </w:t>
      </w:r>
      <w:proofErr w:type="spellStart"/>
      <w:r w:rsidRPr="00443C61">
        <w:rPr>
          <w:rFonts w:cstheme="majorBidi"/>
          <w:b/>
          <w:bCs/>
          <w:szCs w:val="24"/>
        </w:rPr>
        <w:t>Beberapa</w:t>
      </w:r>
      <w:proofErr w:type="spellEnd"/>
      <w:r w:rsidRPr="00443C61">
        <w:rPr>
          <w:rFonts w:cstheme="majorBidi"/>
          <w:b/>
          <w:bCs/>
          <w:szCs w:val="24"/>
        </w:rPr>
        <w:t xml:space="preserve"> Negara</w:t>
      </w:r>
    </w:p>
    <w:tbl>
      <w:tblPr>
        <w:tblW w:w="3824" w:type="dxa"/>
        <w:jc w:val="center"/>
        <w:tblLook w:val="04A0" w:firstRow="1" w:lastRow="0" w:firstColumn="1" w:lastColumn="0" w:noHBand="0" w:noVBand="1"/>
      </w:tblPr>
      <w:tblGrid>
        <w:gridCol w:w="589"/>
        <w:gridCol w:w="1670"/>
        <w:gridCol w:w="629"/>
        <w:gridCol w:w="936"/>
      </w:tblGrid>
      <w:tr w:rsidR="00443C61" w:rsidRPr="004342D3" w14:paraId="7D8EDC44" w14:textId="77777777" w:rsidTr="00443C61">
        <w:trPr>
          <w:trHeight w:val="308"/>
          <w:jc w:val="center"/>
        </w:trPr>
        <w:tc>
          <w:tcPr>
            <w:tcW w:w="589" w:type="dxa"/>
            <w:vMerge w:val="restart"/>
            <w:tcBorders>
              <w:top w:val="single" w:sz="4" w:space="0" w:color="auto"/>
              <w:bottom w:val="single" w:sz="4" w:space="0" w:color="auto"/>
            </w:tcBorders>
            <w:shd w:val="clear" w:color="auto" w:fill="auto"/>
            <w:vAlign w:val="center"/>
            <w:hideMark/>
          </w:tcPr>
          <w:p w14:paraId="1B87B25C" w14:textId="2EF5606D" w:rsidR="00443C61" w:rsidRPr="00443C61" w:rsidRDefault="00443C61" w:rsidP="004342D3">
            <w:pPr>
              <w:ind w:firstLine="0"/>
              <w:jc w:val="center"/>
              <w:rPr>
                <w:b/>
                <w:bCs/>
                <w:color w:val="000000"/>
                <w:szCs w:val="24"/>
                <w:lang w:val="id-ID" w:eastAsia="id-ID"/>
              </w:rPr>
            </w:pPr>
            <w:r w:rsidRPr="00443C61">
              <w:rPr>
                <w:b/>
                <w:bCs/>
                <w:color w:val="000000"/>
                <w:szCs w:val="24"/>
                <w:lang w:val="id-ID" w:eastAsia="id-ID"/>
              </w:rPr>
              <w:t>No</w:t>
            </w:r>
          </w:p>
        </w:tc>
        <w:tc>
          <w:tcPr>
            <w:tcW w:w="1670" w:type="dxa"/>
            <w:vMerge w:val="restart"/>
            <w:tcBorders>
              <w:top w:val="single" w:sz="4" w:space="0" w:color="auto"/>
              <w:bottom w:val="single" w:sz="4" w:space="0" w:color="auto"/>
            </w:tcBorders>
            <w:shd w:val="clear" w:color="auto" w:fill="auto"/>
            <w:vAlign w:val="center"/>
            <w:hideMark/>
          </w:tcPr>
          <w:p w14:paraId="3FD22639" w14:textId="6F0C3AF0" w:rsidR="00443C61" w:rsidRPr="00443C61" w:rsidRDefault="00443C61" w:rsidP="004342D3">
            <w:pPr>
              <w:ind w:firstLine="0"/>
              <w:jc w:val="center"/>
              <w:rPr>
                <w:b/>
                <w:bCs/>
                <w:color w:val="000000"/>
                <w:szCs w:val="24"/>
                <w:lang w:val="id-ID" w:eastAsia="id-ID"/>
              </w:rPr>
            </w:pPr>
            <w:r w:rsidRPr="00443C61">
              <w:rPr>
                <w:b/>
                <w:bCs/>
                <w:color w:val="000000"/>
                <w:szCs w:val="24"/>
                <w:lang w:val="id-ID" w:eastAsia="id-ID"/>
              </w:rPr>
              <w:t>Negara</w:t>
            </w:r>
          </w:p>
        </w:tc>
        <w:tc>
          <w:tcPr>
            <w:tcW w:w="1565" w:type="dxa"/>
            <w:gridSpan w:val="2"/>
            <w:tcBorders>
              <w:top w:val="single" w:sz="4" w:space="0" w:color="auto"/>
              <w:bottom w:val="single" w:sz="4" w:space="0" w:color="auto"/>
            </w:tcBorders>
            <w:shd w:val="clear" w:color="auto" w:fill="auto"/>
            <w:noWrap/>
            <w:vAlign w:val="center"/>
            <w:hideMark/>
          </w:tcPr>
          <w:p w14:paraId="7C113863" w14:textId="39C5237F" w:rsidR="00443C61" w:rsidRPr="00443C61" w:rsidRDefault="00443C61" w:rsidP="004342D3">
            <w:pPr>
              <w:ind w:firstLine="0"/>
              <w:jc w:val="center"/>
              <w:rPr>
                <w:b/>
                <w:bCs/>
                <w:color w:val="000000"/>
                <w:szCs w:val="24"/>
                <w:lang w:val="id-ID" w:eastAsia="id-ID"/>
              </w:rPr>
            </w:pPr>
            <w:r w:rsidRPr="00443C61">
              <w:rPr>
                <w:b/>
                <w:bCs/>
                <w:color w:val="000000"/>
                <w:szCs w:val="24"/>
                <w:lang w:val="id-ID" w:eastAsia="id-ID"/>
              </w:rPr>
              <w:t>Usia Kawin</w:t>
            </w:r>
          </w:p>
        </w:tc>
      </w:tr>
      <w:tr w:rsidR="00443C61" w:rsidRPr="004342D3" w14:paraId="3DF3AD2C" w14:textId="77777777" w:rsidTr="00443C61">
        <w:trPr>
          <w:trHeight w:val="308"/>
          <w:jc w:val="center"/>
        </w:trPr>
        <w:tc>
          <w:tcPr>
            <w:tcW w:w="589" w:type="dxa"/>
            <w:vMerge/>
            <w:tcBorders>
              <w:top w:val="single" w:sz="4" w:space="0" w:color="auto"/>
              <w:bottom w:val="single" w:sz="4" w:space="0" w:color="auto"/>
            </w:tcBorders>
            <w:vAlign w:val="center"/>
            <w:hideMark/>
          </w:tcPr>
          <w:p w14:paraId="123685EE" w14:textId="77777777" w:rsidR="00443C61" w:rsidRPr="00443C61" w:rsidRDefault="00443C61" w:rsidP="004342D3">
            <w:pPr>
              <w:ind w:firstLine="0"/>
              <w:jc w:val="center"/>
              <w:rPr>
                <w:b/>
                <w:bCs/>
                <w:color w:val="000000"/>
                <w:szCs w:val="24"/>
                <w:lang w:val="id-ID" w:eastAsia="id-ID"/>
              </w:rPr>
            </w:pPr>
          </w:p>
        </w:tc>
        <w:tc>
          <w:tcPr>
            <w:tcW w:w="1670" w:type="dxa"/>
            <w:vMerge/>
            <w:tcBorders>
              <w:top w:val="single" w:sz="4" w:space="0" w:color="auto"/>
              <w:bottom w:val="single" w:sz="4" w:space="0" w:color="auto"/>
            </w:tcBorders>
            <w:vAlign w:val="center"/>
            <w:hideMark/>
          </w:tcPr>
          <w:p w14:paraId="50BCB322" w14:textId="77777777" w:rsidR="00443C61" w:rsidRPr="00443C61" w:rsidRDefault="00443C61" w:rsidP="004342D3">
            <w:pPr>
              <w:ind w:firstLine="0"/>
              <w:jc w:val="center"/>
              <w:rPr>
                <w:b/>
                <w:bCs/>
                <w:color w:val="000000"/>
                <w:szCs w:val="24"/>
                <w:lang w:val="id-ID" w:eastAsia="id-ID"/>
              </w:rPr>
            </w:pPr>
          </w:p>
        </w:tc>
        <w:tc>
          <w:tcPr>
            <w:tcW w:w="629" w:type="dxa"/>
            <w:tcBorders>
              <w:top w:val="nil"/>
              <w:bottom w:val="single" w:sz="4" w:space="0" w:color="auto"/>
            </w:tcBorders>
            <w:shd w:val="clear" w:color="auto" w:fill="auto"/>
            <w:noWrap/>
            <w:vAlign w:val="center"/>
            <w:hideMark/>
          </w:tcPr>
          <w:p w14:paraId="7230F79D" w14:textId="77777777" w:rsidR="00443C61" w:rsidRPr="00443C61" w:rsidRDefault="00443C61" w:rsidP="004342D3">
            <w:pPr>
              <w:ind w:firstLine="0"/>
              <w:jc w:val="center"/>
              <w:rPr>
                <w:b/>
                <w:bCs/>
                <w:color w:val="000000"/>
                <w:szCs w:val="24"/>
                <w:lang w:val="id-ID" w:eastAsia="id-ID"/>
              </w:rPr>
            </w:pPr>
            <w:r w:rsidRPr="00443C61">
              <w:rPr>
                <w:b/>
                <w:bCs/>
                <w:color w:val="000000"/>
                <w:szCs w:val="24"/>
                <w:lang w:val="id-ID" w:eastAsia="id-ID"/>
              </w:rPr>
              <w:t>Pria</w:t>
            </w:r>
          </w:p>
        </w:tc>
        <w:tc>
          <w:tcPr>
            <w:tcW w:w="936" w:type="dxa"/>
            <w:tcBorders>
              <w:top w:val="nil"/>
              <w:bottom w:val="single" w:sz="4" w:space="0" w:color="auto"/>
            </w:tcBorders>
            <w:shd w:val="clear" w:color="auto" w:fill="auto"/>
            <w:noWrap/>
            <w:vAlign w:val="center"/>
            <w:hideMark/>
          </w:tcPr>
          <w:p w14:paraId="5B984130" w14:textId="77777777" w:rsidR="00443C61" w:rsidRPr="00443C61" w:rsidRDefault="00443C61" w:rsidP="004342D3">
            <w:pPr>
              <w:ind w:firstLine="0"/>
              <w:jc w:val="center"/>
              <w:rPr>
                <w:b/>
                <w:bCs/>
                <w:color w:val="000000"/>
                <w:szCs w:val="24"/>
                <w:lang w:val="id-ID" w:eastAsia="id-ID"/>
              </w:rPr>
            </w:pPr>
            <w:r w:rsidRPr="00443C61">
              <w:rPr>
                <w:b/>
                <w:bCs/>
                <w:color w:val="000000"/>
                <w:szCs w:val="24"/>
                <w:lang w:val="id-ID" w:eastAsia="id-ID"/>
              </w:rPr>
              <w:t>Wanita</w:t>
            </w:r>
          </w:p>
        </w:tc>
      </w:tr>
      <w:tr w:rsidR="00443C61" w:rsidRPr="004342D3" w14:paraId="0FCDEBCF" w14:textId="77777777" w:rsidTr="00443C61">
        <w:trPr>
          <w:trHeight w:val="308"/>
          <w:jc w:val="center"/>
        </w:trPr>
        <w:tc>
          <w:tcPr>
            <w:tcW w:w="589" w:type="dxa"/>
            <w:tcBorders>
              <w:top w:val="single" w:sz="4" w:space="0" w:color="auto"/>
            </w:tcBorders>
            <w:shd w:val="clear" w:color="auto" w:fill="auto"/>
            <w:noWrap/>
            <w:vAlign w:val="center"/>
            <w:hideMark/>
          </w:tcPr>
          <w:p w14:paraId="6EE97688"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w:t>
            </w:r>
          </w:p>
        </w:tc>
        <w:tc>
          <w:tcPr>
            <w:tcW w:w="1670" w:type="dxa"/>
            <w:tcBorders>
              <w:top w:val="single" w:sz="4" w:space="0" w:color="auto"/>
            </w:tcBorders>
            <w:shd w:val="clear" w:color="auto" w:fill="auto"/>
            <w:noWrap/>
            <w:vAlign w:val="center"/>
            <w:hideMark/>
          </w:tcPr>
          <w:p w14:paraId="0D754229" w14:textId="5E2CBF5F" w:rsidR="00443C61" w:rsidRPr="001725D1" w:rsidRDefault="00443C61" w:rsidP="00443C61">
            <w:pPr>
              <w:ind w:firstLine="0"/>
              <w:jc w:val="both"/>
              <w:rPr>
                <w:color w:val="000000"/>
                <w:szCs w:val="24"/>
                <w:lang w:val="id-ID" w:eastAsia="id-ID"/>
              </w:rPr>
            </w:pPr>
            <w:r w:rsidRPr="001725D1">
              <w:rPr>
                <w:color w:val="000000"/>
                <w:szCs w:val="24"/>
                <w:lang w:val="id-ID" w:eastAsia="id-ID"/>
              </w:rPr>
              <w:t>Aljazair</w:t>
            </w:r>
          </w:p>
        </w:tc>
        <w:tc>
          <w:tcPr>
            <w:tcW w:w="629" w:type="dxa"/>
            <w:tcBorders>
              <w:top w:val="single" w:sz="4" w:space="0" w:color="auto"/>
            </w:tcBorders>
            <w:shd w:val="clear" w:color="auto" w:fill="auto"/>
            <w:noWrap/>
            <w:vAlign w:val="center"/>
            <w:hideMark/>
          </w:tcPr>
          <w:p w14:paraId="6677D105"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21</w:t>
            </w:r>
          </w:p>
        </w:tc>
        <w:tc>
          <w:tcPr>
            <w:tcW w:w="936" w:type="dxa"/>
            <w:tcBorders>
              <w:top w:val="single" w:sz="4" w:space="0" w:color="auto"/>
            </w:tcBorders>
            <w:shd w:val="clear" w:color="auto" w:fill="auto"/>
            <w:noWrap/>
            <w:vAlign w:val="center"/>
            <w:hideMark/>
          </w:tcPr>
          <w:p w14:paraId="1D9A9A84"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r>
      <w:tr w:rsidR="00443C61" w:rsidRPr="004342D3" w14:paraId="30447EB1" w14:textId="77777777" w:rsidTr="00443C61">
        <w:trPr>
          <w:trHeight w:val="308"/>
          <w:jc w:val="center"/>
        </w:trPr>
        <w:tc>
          <w:tcPr>
            <w:tcW w:w="589" w:type="dxa"/>
            <w:tcBorders>
              <w:top w:val="nil"/>
            </w:tcBorders>
            <w:shd w:val="clear" w:color="auto" w:fill="auto"/>
            <w:noWrap/>
            <w:vAlign w:val="center"/>
            <w:hideMark/>
          </w:tcPr>
          <w:p w14:paraId="3D28C6A3"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2</w:t>
            </w:r>
          </w:p>
        </w:tc>
        <w:tc>
          <w:tcPr>
            <w:tcW w:w="1670" w:type="dxa"/>
            <w:tcBorders>
              <w:top w:val="nil"/>
            </w:tcBorders>
            <w:shd w:val="clear" w:color="auto" w:fill="auto"/>
            <w:noWrap/>
            <w:vAlign w:val="center"/>
            <w:hideMark/>
          </w:tcPr>
          <w:p w14:paraId="605940BE" w14:textId="787EF3A5" w:rsidR="00443C61" w:rsidRPr="001725D1" w:rsidRDefault="00443C61" w:rsidP="00443C61">
            <w:pPr>
              <w:ind w:firstLine="0"/>
              <w:jc w:val="both"/>
              <w:rPr>
                <w:color w:val="000000"/>
                <w:szCs w:val="24"/>
                <w:lang w:val="id-ID" w:eastAsia="id-ID"/>
              </w:rPr>
            </w:pPr>
            <w:r w:rsidRPr="001725D1">
              <w:rPr>
                <w:color w:val="000000"/>
                <w:szCs w:val="24"/>
                <w:lang w:val="id-ID" w:eastAsia="id-ID"/>
              </w:rPr>
              <w:t>Bagladesh</w:t>
            </w:r>
          </w:p>
        </w:tc>
        <w:tc>
          <w:tcPr>
            <w:tcW w:w="629" w:type="dxa"/>
            <w:tcBorders>
              <w:top w:val="nil"/>
            </w:tcBorders>
            <w:shd w:val="clear" w:color="auto" w:fill="auto"/>
            <w:noWrap/>
            <w:vAlign w:val="center"/>
            <w:hideMark/>
          </w:tcPr>
          <w:p w14:paraId="5B159795"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21</w:t>
            </w:r>
          </w:p>
        </w:tc>
        <w:tc>
          <w:tcPr>
            <w:tcW w:w="936" w:type="dxa"/>
            <w:tcBorders>
              <w:top w:val="nil"/>
            </w:tcBorders>
            <w:shd w:val="clear" w:color="auto" w:fill="auto"/>
            <w:noWrap/>
            <w:vAlign w:val="center"/>
            <w:hideMark/>
          </w:tcPr>
          <w:p w14:paraId="666511CF"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r>
      <w:tr w:rsidR="00443C61" w:rsidRPr="004342D3" w14:paraId="06BF35DF" w14:textId="77777777" w:rsidTr="00443C61">
        <w:trPr>
          <w:trHeight w:val="308"/>
          <w:jc w:val="center"/>
        </w:trPr>
        <w:tc>
          <w:tcPr>
            <w:tcW w:w="589" w:type="dxa"/>
            <w:tcBorders>
              <w:top w:val="nil"/>
            </w:tcBorders>
            <w:shd w:val="clear" w:color="auto" w:fill="auto"/>
            <w:noWrap/>
            <w:vAlign w:val="center"/>
            <w:hideMark/>
          </w:tcPr>
          <w:p w14:paraId="488FAEB5"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3</w:t>
            </w:r>
          </w:p>
        </w:tc>
        <w:tc>
          <w:tcPr>
            <w:tcW w:w="1670" w:type="dxa"/>
            <w:tcBorders>
              <w:top w:val="nil"/>
            </w:tcBorders>
            <w:shd w:val="clear" w:color="auto" w:fill="auto"/>
            <w:noWrap/>
            <w:vAlign w:val="center"/>
            <w:hideMark/>
          </w:tcPr>
          <w:p w14:paraId="4B2E398F" w14:textId="2FBC6520" w:rsidR="00443C61" w:rsidRPr="001725D1" w:rsidRDefault="00443C61" w:rsidP="00443C61">
            <w:pPr>
              <w:ind w:firstLine="0"/>
              <w:jc w:val="both"/>
              <w:rPr>
                <w:color w:val="000000"/>
                <w:szCs w:val="24"/>
                <w:lang w:val="id-ID" w:eastAsia="id-ID"/>
              </w:rPr>
            </w:pPr>
            <w:r w:rsidRPr="001725D1">
              <w:rPr>
                <w:color w:val="000000"/>
                <w:szCs w:val="24"/>
                <w:lang w:val="id-ID" w:eastAsia="id-ID"/>
              </w:rPr>
              <w:t>Mesir</w:t>
            </w:r>
          </w:p>
        </w:tc>
        <w:tc>
          <w:tcPr>
            <w:tcW w:w="629" w:type="dxa"/>
            <w:tcBorders>
              <w:top w:val="nil"/>
            </w:tcBorders>
            <w:shd w:val="clear" w:color="auto" w:fill="auto"/>
            <w:noWrap/>
            <w:vAlign w:val="center"/>
            <w:hideMark/>
          </w:tcPr>
          <w:p w14:paraId="4762FAB1"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3B3826A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r>
      <w:tr w:rsidR="00443C61" w:rsidRPr="004342D3" w14:paraId="5BC4AA41" w14:textId="77777777" w:rsidTr="00443C61">
        <w:trPr>
          <w:trHeight w:val="308"/>
          <w:jc w:val="center"/>
        </w:trPr>
        <w:tc>
          <w:tcPr>
            <w:tcW w:w="589" w:type="dxa"/>
            <w:tcBorders>
              <w:top w:val="nil"/>
            </w:tcBorders>
            <w:shd w:val="clear" w:color="auto" w:fill="auto"/>
            <w:noWrap/>
            <w:vAlign w:val="center"/>
            <w:hideMark/>
          </w:tcPr>
          <w:p w14:paraId="55C102A2"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4</w:t>
            </w:r>
          </w:p>
        </w:tc>
        <w:tc>
          <w:tcPr>
            <w:tcW w:w="1670" w:type="dxa"/>
            <w:tcBorders>
              <w:top w:val="nil"/>
            </w:tcBorders>
            <w:shd w:val="clear" w:color="auto" w:fill="auto"/>
            <w:noWrap/>
            <w:vAlign w:val="center"/>
            <w:hideMark/>
          </w:tcPr>
          <w:p w14:paraId="688ED3CC" w14:textId="7A8D8FE4" w:rsidR="00443C61" w:rsidRPr="001725D1" w:rsidRDefault="00443C61" w:rsidP="00443C61">
            <w:pPr>
              <w:ind w:firstLine="0"/>
              <w:jc w:val="both"/>
              <w:rPr>
                <w:color w:val="000000"/>
                <w:szCs w:val="24"/>
                <w:lang w:val="id-ID" w:eastAsia="id-ID"/>
              </w:rPr>
            </w:pPr>
            <w:r w:rsidRPr="001725D1">
              <w:rPr>
                <w:color w:val="000000"/>
                <w:szCs w:val="24"/>
                <w:lang w:val="id-ID" w:eastAsia="id-ID"/>
              </w:rPr>
              <w:t>Indonesia</w:t>
            </w:r>
          </w:p>
        </w:tc>
        <w:tc>
          <w:tcPr>
            <w:tcW w:w="629" w:type="dxa"/>
            <w:tcBorders>
              <w:top w:val="nil"/>
            </w:tcBorders>
            <w:shd w:val="clear" w:color="auto" w:fill="auto"/>
            <w:noWrap/>
            <w:vAlign w:val="center"/>
            <w:hideMark/>
          </w:tcPr>
          <w:p w14:paraId="4A6015DF"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19</w:t>
            </w:r>
          </w:p>
        </w:tc>
        <w:tc>
          <w:tcPr>
            <w:tcW w:w="936" w:type="dxa"/>
            <w:tcBorders>
              <w:top w:val="nil"/>
            </w:tcBorders>
            <w:shd w:val="clear" w:color="auto" w:fill="auto"/>
            <w:noWrap/>
            <w:vAlign w:val="center"/>
            <w:hideMark/>
          </w:tcPr>
          <w:p w14:paraId="6333E0E7"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r>
      <w:tr w:rsidR="00443C61" w:rsidRPr="004342D3" w14:paraId="7E28088F" w14:textId="77777777" w:rsidTr="00443C61">
        <w:trPr>
          <w:trHeight w:val="308"/>
          <w:jc w:val="center"/>
        </w:trPr>
        <w:tc>
          <w:tcPr>
            <w:tcW w:w="589" w:type="dxa"/>
            <w:tcBorders>
              <w:top w:val="nil"/>
            </w:tcBorders>
            <w:shd w:val="clear" w:color="auto" w:fill="auto"/>
            <w:noWrap/>
            <w:vAlign w:val="center"/>
            <w:hideMark/>
          </w:tcPr>
          <w:p w14:paraId="61F62552"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5</w:t>
            </w:r>
          </w:p>
        </w:tc>
        <w:tc>
          <w:tcPr>
            <w:tcW w:w="1670" w:type="dxa"/>
            <w:tcBorders>
              <w:top w:val="nil"/>
            </w:tcBorders>
            <w:shd w:val="clear" w:color="auto" w:fill="auto"/>
            <w:noWrap/>
            <w:vAlign w:val="center"/>
            <w:hideMark/>
          </w:tcPr>
          <w:p w14:paraId="3B029800" w14:textId="68FA42B0" w:rsidR="00443C61" w:rsidRPr="001725D1" w:rsidRDefault="00443C61" w:rsidP="00443C61">
            <w:pPr>
              <w:ind w:firstLine="0"/>
              <w:jc w:val="both"/>
              <w:rPr>
                <w:color w:val="000000"/>
                <w:szCs w:val="24"/>
                <w:lang w:val="id-ID" w:eastAsia="id-ID"/>
              </w:rPr>
            </w:pPr>
            <w:r w:rsidRPr="001725D1">
              <w:rPr>
                <w:color w:val="000000"/>
                <w:szCs w:val="24"/>
                <w:lang w:val="id-ID" w:eastAsia="id-ID"/>
              </w:rPr>
              <w:t>Irak</w:t>
            </w:r>
          </w:p>
        </w:tc>
        <w:tc>
          <w:tcPr>
            <w:tcW w:w="629" w:type="dxa"/>
            <w:tcBorders>
              <w:top w:val="nil"/>
            </w:tcBorders>
            <w:shd w:val="clear" w:color="auto" w:fill="auto"/>
            <w:noWrap/>
            <w:vAlign w:val="center"/>
            <w:hideMark/>
          </w:tcPr>
          <w:p w14:paraId="6D8E1057"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7E15B95C"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r>
      <w:tr w:rsidR="00443C61" w:rsidRPr="004342D3" w14:paraId="6C12BB3A" w14:textId="77777777" w:rsidTr="00443C61">
        <w:trPr>
          <w:trHeight w:val="308"/>
          <w:jc w:val="center"/>
        </w:trPr>
        <w:tc>
          <w:tcPr>
            <w:tcW w:w="589" w:type="dxa"/>
            <w:tcBorders>
              <w:top w:val="nil"/>
            </w:tcBorders>
            <w:shd w:val="clear" w:color="auto" w:fill="auto"/>
            <w:noWrap/>
            <w:vAlign w:val="center"/>
            <w:hideMark/>
          </w:tcPr>
          <w:p w14:paraId="23002D5E"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6</w:t>
            </w:r>
          </w:p>
        </w:tc>
        <w:tc>
          <w:tcPr>
            <w:tcW w:w="1670" w:type="dxa"/>
            <w:tcBorders>
              <w:top w:val="nil"/>
            </w:tcBorders>
            <w:shd w:val="clear" w:color="auto" w:fill="auto"/>
            <w:noWrap/>
            <w:vAlign w:val="center"/>
            <w:hideMark/>
          </w:tcPr>
          <w:p w14:paraId="58D931D5" w14:textId="3A992E20" w:rsidR="00443C61" w:rsidRPr="001725D1" w:rsidRDefault="00443C61" w:rsidP="00443C61">
            <w:pPr>
              <w:ind w:firstLine="0"/>
              <w:jc w:val="both"/>
              <w:rPr>
                <w:color w:val="000000"/>
                <w:szCs w:val="24"/>
                <w:lang w:val="id-ID" w:eastAsia="id-ID"/>
              </w:rPr>
            </w:pPr>
            <w:r w:rsidRPr="001725D1">
              <w:rPr>
                <w:color w:val="000000"/>
                <w:szCs w:val="24"/>
                <w:lang w:val="id-ID" w:eastAsia="id-ID"/>
              </w:rPr>
              <w:t>Yordania</w:t>
            </w:r>
          </w:p>
        </w:tc>
        <w:tc>
          <w:tcPr>
            <w:tcW w:w="629" w:type="dxa"/>
            <w:tcBorders>
              <w:top w:val="nil"/>
            </w:tcBorders>
            <w:shd w:val="clear" w:color="auto" w:fill="auto"/>
            <w:noWrap/>
            <w:vAlign w:val="center"/>
            <w:hideMark/>
          </w:tcPr>
          <w:p w14:paraId="1F59AB8C"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c>
          <w:tcPr>
            <w:tcW w:w="936" w:type="dxa"/>
            <w:tcBorders>
              <w:top w:val="nil"/>
            </w:tcBorders>
            <w:shd w:val="clear" w:color="auto" w:fill="auto"/>
            <w:noWrap/>
            <w:vAlign w:val="center"/>
            <w:hideMark/>
          </w:tcPr>
          <w:p w14:paraId="4E16D44E"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15</w:t>
            </w:r>
          </w:p>
        </w:tc>
      </w:tr>
      <w:tr w:rsidR="00443C61" w:rsidRPr="004342D3" w14:paraId="219D32CA" w14:textId="77777777" w:rsidTr="00443C61">
        <w:trPr>
          <w:trHeight w:val="308"/>
          <w:jc w:val="center"/>
        </w:trPr>
        <w:tc>
          <w:tcPr>
            <w:tcW w:w="589" w:type="dxa"/>
            <w:tcBorders>
              <w:top w:val="nil"/>
            </w:tcBorders>
            <w:shd w:val="clear" w:color="auto" w:fill="auto"/>
            <w:noWrap/>
            <w:vAlign w:val="center"/>
            <w:hideMark/>
          </w:tcPr>
          <w:p w14:paraId="5BBDC94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7</w:t>
            </w:r>
          </w:p>
        </w:tc>
        <w:tc>
          <w:tcPr>
            <w:tcW w:w="1670" w:type="dxa"/>
            <w:tcBorders>
              <w:top w:val="nil"/>
            </w:tcBorders>
            <w:shd w:val="clear" w:color="auto" w:fill="auto"/>
            <w:noWrap/>
            <w:vAlign w:val="center"/>
            <w:hideMark/>
          </w:tcPr>
          <w:p w14:paraId="1AE063CB" w14:textId="7A7193B3" w:rsidR="00443C61" w:rsidRPr="001725D1" w:rsidRDefault="00443C61" w:rsidP="00443C61">
            <w:pPr>
              <w:ind w:firstLine="0"/>
              <w:jc w:val="both"/>
              <w:rPr>
                <w:color w:val="000000"/>
                <w:szCs w:val="24"/>
                <w:lang w:val="id-ID" w:eastAsia="id-ID"/>
              </w:rPr>
            </w:pPr>
            <w:r w:rsidRPr="001725D1">
              <w:rPr>
                <w:color w:val="000000"/>
                <w:szCs w:val="24"/>
                <w:lang w:val="id-ID" w:eastAsia="id-ID"/>
              </w:rPr>
              <w:t>Lebanon</w:t>
            </w:r>
          </w:p>
        </w:tc>
        <w:tc>
          <w:tcPr>
            <w:tcW w:w="629" w:type="dxa"/>
            <w:tcBorders>
              <w:top w:val="nil"/>
            </w:tcBorders>
            <w:shd w:val="clear" w:color="auto" w:fill="auto"/>
            <w:noWrap/>
            <w:vAlign w:val="center"/>
            <w:hideMark/>
          </w:tcPr>
          <w:p w14:paraId="2D612DE7"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042AB184"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17</w:t>
            </w:r>
          </w:p>
        </w:tc>
      </w:tr>
      <w:tr w:rsidR="00443C61" w:rsidRPr="004342D3" w14:paraId="75CA4106" w14:textId="77777777" w:rsidTr="00443C61">
        <w:trPr>
          <w:trHeight w:val="308"/>
          <w:jc w:val="center"/>
        </w:trPr>
        <w:tc>
          <w:tcPr>
            <w:tcW w:w="589" w:type="dxa"/>
            <w:tcBorders>
              <w:top w:val="nil"/>
            </w:tcBorders>
            <w:shd w:val="clear" w:color="auto" w:fill="auto"/>
            <w:noWrap/>
            <w:vAlign w:val="center"/>
            <w:hideMark/>
          </w:tcPr>
          <w:p w14:paraId="1E87FA36"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8</w:t>
            </w:r>
          </w:p>
        </w:tc>
        <w:tc>
          <w:tcPr>
            <w:tcW w:w="1670" w:type="dxa"/>
            <w:tcBorders>
              <w:top w:val="nil"/>
            </w:tcBorders>
            <w:shd w:val="clear" w:color="auto" w:fill="auto"/>
            <w:noWrap/>
            <w:vAlign w:val="center"/>
            <w:hideMark/>
          </w:tcPr>
          <w:p w14:paraId="6196B49E" w14:textId="0C815086" w:rsidR="00443C61" w:rsidRPr="001725D1" w:rsidRDefault="00443C61" w:rsidP="00443C61">
            <w:pPr>
              <w:ind w:firstLine="0"/>
              <w:jc w:val="both"/>
              <w:rPr>
                <w:color w:val="000000"/>
                <w:szCs w:val="24"/>
                <w:lang w:val="id-ID" w:eastAsia="id-ID"/>
              </w:rPr>
            </w:pPr>
            <w:r w:rsidRPr="001725D1">
              <w:rPr>
                <w:color w:val="000000"/>
                <w:szCs w:val="24"/>
                <w:lang w:val="id-ID" w:eastAsia="id-ID"/>
              </w:rPr>
              <w:t>Libia</w:t>
            </w:r>
          </w:p>
        </w:tc>
        <w:tc>
          <w:tcPr>
            <w:tcW w:w="629" w:type="dxa"/>
            <w:tcBorders>
              <w:top w:val="nil"/>
            </w:tcBorders>
            <w:shd w:val="clear" w:color="auto" w:fill="auto"/>
            <w:noWrap/>
            <w:vAlign w:val="center"/>
            <w:hideMark/>
          </w:tcPr>
          <w:p w14:paraId="6D9C0AC8"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16567E64"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r>
      <w:tr w:rsidR="00443C61" w:rsidRPr="004342D3" w14:paraId="77EF1BE1" w14:textId="77777777" w:rsidTr="00443C61">
        <w:trPr>
          <w:trHeight w:val="308"/>
          <w:jc w:val="center"/>
        </w:trPr>
        <w:tc>
          <w:tcPr>
            <w:tcW w:w="589" w:type="dxa"/>
            <w:tcBorders>
              <w:top w:val="nil"/>
            </w:tcBorders>
            <w:shd w:val="clear" w:color="auto" w:fill="auto"/>
            <w:noWrap/>
            <w:vAlign w:val="center"/>
            <w:hideMark/>
          </w:tcPr>
          <w:p w14:paraId="4B63E05E"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9</w:t>
            </w:r>
          </w:p>
        </w:tc>
        <w:tc>
          <w:tcPr>
            <w:tcW w:w="1670" w:type="dxa"/>
            <w:tcBorders>
              <w:top w:val="nil"/>
            </w:tcBorders>
            <w:shd w:val="clear" w:color="auto" w:fill="auto"/>
            <w:noWrap/>
            <w:vAlign w:val="center"/>
            <w:hideMark/>
          </w:tcPr>
          <w:p w14:paraId="51A3498B" w14:textId="4FC72B3C" w:rsidR="00443C61" w:rsidRPr="001725D1" w:rsidRDefault="00443C61" w:rsidP="00443C61">
            <w:pPr>
              <w:ind w:firstLine="0"/>
              <w:jc w:val="both"/>
              <w:rPr>
                <w:color w:val="000000"/>
                <w:szCs w:val="24"/>
                <w:lang w:val="id-ID" w:eastAsia="id-ID"/>
              </w:rPr>
            </w:pPr>
            <w:r w:rsidRPr="001725D1">
              <w:rPr>
                <w:color w:val="000000"/>
                <w:szCs w:val="24"/>
                <w:lang w:val="id-ID" w:eastAsia="id-ID"/>
              </w:rPr>
              <w:t>Malaysia</w:t>
            </w:r>
          </w:p>
        </w:tc>
        <w:tc>
          <w:tcPr>
            <w:tcW w:w="629" w:type="dxa"/>
            <w:tcBorders>
              <w:top w:val="nil"/>
            </w:tcBorders>
            <w:shd w:val="clear" w:color="auto" w:fill="auto"/>
            <w:noWrap/>
            <w:vAlign w:val="center"/>
            <w:hideMark/>
          </w:tcPr>
          <w:p w14:paraId="004939B5"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143790E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r>
      <w:tr w:rsidR="00443C61" w:rsidRPr="004342D3" w14:paraId="2FA9C1A9" w14:textId="77777777" w:rsidTr="00443C61">
        <w:trPr>
          <w:trHeight w:val="308"/>
          <w:jc w:val="center"/>
        </w:trPr>
        <w:tc>
          <w:tcPr>
            <w:tcW w:w="589" w:type="dxa"/>
            <w:tcBorders>
              <w:top w:val="nil"/>
            </w:tcBorders>
            <w:shd w:val="clear" w:color="auto" w:fill="auto"/>
            <w:noWrap/>
            <w:vAlign w:val="center"/>
            <w:hideMark/>
          </w:tcPr>
          <w:p w14:paraId="407A633F"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10</w:t>
            </w:r>
          </w:p>
        </w:tc>
        <w:tc>
          <w:tcPr>
            <w:tcW w:w="1670" w:type="dxa"/>
            <w:tcBorders>
              <w:top w:val="nil"/>
            </w:tcBorders>
            <w:shd w:val="clear" w:color="auto" w:fill="auto"/>
            <w:noWrap/>
            <w:vAlign w:val="center"/>
            <w:hideMark/>
          </w:tcPr>
          <w:p w14:paraId="323E45FF" w14:textId="72B0E1CC" w:rsidR="00443C61" w:rsidRPr="001725D1" w:rsidRDefault="00443C61" w:rsidP="00443C61">
            <w:pPr>
              <w:ind w:firstLine="0"/>
              <w:jc w:val="both"/>
              <w:rPr>
                <w:color w:val="000000"/>
                <w:szCs w:val="24"/>
                <w:lang w:val="id-ID" w:eastAsia="id-ID"/>
              </w:rPr>
            </w:pPr>
            <w:r w:rsidRPr="001725D1">
              <w:rPr>
                <w:color w:val="000000"/>
                <w:szCs w:val="24"/>
                <w:lang w:val="id-ID" w:eastAsia="id-ID"/>
              </w:rPr>
              <w:t>Maroko</w:t>
            </w:r>
          </w:p>
        </w:tc>
        <w:tc>
          <w:tcPr>
            <w:tcW w:w="629" w:type="dxa"/>
            <w:tcBorders>
              <w:top w:val="nil"/>
            </w:tcBorders>
            <w:shd w:val="clear" w:color="auto" w:fill="auto"/>
            <w:noWrap/>
            <w:vAlign w:val="center"/>
            <w:hideMark/>
          </w:tcPr>
          <w:p w14:paraId="1A1026E0"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78B00DA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15</w:t>
            </w:r>
          </w:p>
        </w:tc>
      </w:tr>
      <w:tr w:rsidR="00443C61" w:rsidRPr="004342D3" w14:paraId="44F88951" w14:textId="77777777" w:rsidTr="00443C61">
        <w:trPr>
          <w:trHeight w:val="308"/>
          <w:jc w:val="center"/>
        </w:trPr>
        <w:tc>
          <w:tcPr>
            <w:tcW w:w="589" w:type="dxa"/>
            <w:tcBorders>
              <w:top w:val="nil"/>
            </w:tcBorders>
            <w:shd w:val="clear" w:color="auto" w:fill="auto"/>
            <w:noWrap/>
            <w:vAlign w:val="center"/>
            <w:hideMark/>
          </w:tcPr>
          <w:p w14:paraId="5CD5C61A"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11</w:t>
            </w:r>
          </w:p>
        </w:tc>
        <w:tc>
          <w:tcPr>
            <w:tcW w:w="1670" w:type="dxa"/>
            <w:tcBorders>
              <w:top w:val="nil"/>
            </w:tcBorders>
            <w:shd w:val="clear" w:color="auto" w:fill="auto"/>
            <w:noWrap/>
            <w:vAlign w:val="center"/>
            <w:hideMark/>
          </w:tcPr>
          <w:p w14:paraId="101DC87D" w14:textId="1235F982" w:rsidR="00443C61" w:rsidRPr="001725D1" w:rsidRDefault="00443C61" w:rsidP="00443C61">
            <w:pPr>
              <w:ind w:firstLine="0"/>
              <w:jc w:val="both"/>
              <w:rPr>
                <w:color w:val="000000"/>
                <w:szCs w:val="24"/>
                <w:lang w:val="id-ID" w:eastAsia="id-ID"/>
              </w:rPr>
            </w:pPr>
            <w:r w:rsidRPr="001725D1">
              <w:rPr>
                <w:color w:val="000000"/>
                <w:szCs w:val="24"/>
                <w:lang w:val="id-ID" w:eastAsia="id-ID"/>
              </w:rPr>
              <w:t>Yaman Utara</w:t>
            </w:r>
          </w:p>
        </w:tc>
        <w:tc>
          <w:tcPr>
            <w:tcW w:w="629" w:type="dxa"/>
            <w:tcBorders>
              <w:top w:val="nil"/>
            </w:tcBorders>
            <w:shd w:val="clear" w:color="auto" w:fill="auto"/>
            <w:noWrap/>
            <w:vAlign w:val="center"/>
            <w:hideMark/>
          </w:tcPr>
          <w:p w14:paraId="61A10C3F"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15</w:t>
            </w:r>
          </w:p>
        </w:tc>
        <w:tc>
          <w:tcPr>
            <w:tcW w:w="936" w:type="dxa"/>
            <w:tcBorders>
              <w:top w:val="nil"/>
            </w:tcBorders>
            <w:shd w:val="clear" w:color="auto" w:fill="auto"/>
            <w:noWrap/>
            <w:vAlign w:val="center"/>
            <w:hideMark/>
          </w:tcPr>
          <w:p w14:paraId="7A5FA67F"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15</w:t>
            </w:r>
          </w:p>
        </w:tc>
      </w:tr>
      <w:tr w:rsidR="00443C61" w:rsidRPr="004342D3" w14:paraId="773C716C" w14:textId="77777777" w:rsidTr="00443C61">
        <w:trPr>
          <w:trHeight w:val="308"/>
          <w:jc w:val="center"/>
        </w:trPr>
        <w:tc>
          <w:tcPr>
            <w:tcW w:w="589" w:type="dxa"/>
            <w:tcBorders>
              <w:top w:val="nil"/>
            </w:tcBorders>
            <w:shd w:val="clear" w:color="auto" w:fill="auto"/>
            <w:noWrap/>
            <w:vAlign w:val="center"/>
            <w:hideMark/>
          </w:tcPr>
          <w:p w14:paraId="03242656"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12</w:t>
            </w:r>
          </w:p>
        </w:tc>
        <w:tc>
          <w:tcPr>
            <w:tcW w:w="1670" w:type="dxa"/>
            <w:tcBorders>
              <w:top w:val="nil"/>
            </w:tcBorders>
            <w:shd w:val="clear" w:color="auto" w:fill="auto"/>
            <w:noWrap/>
            <w:vAlign w:val="center"/>
            <w:hideMark/>
          </w:tcPr>
          <w:p w14:paraId="1CDF6EB0" w14:textId="272D15B9" w:rsidR="00443C61" w:rsidRPr="001725D1" w:rsidRDefault="00443C61" w:rsidP="00443C61">
            <w:pPr>
              <w:ind w:firstLine="0"/>
              <w:jc w:val="both"/>
              <w:rPr>
                <w:color w:val="000000"/>
                <w:szCs w:val="24"/>
                <w:lang w:val="id-ID" w:eastAsia="id-ID"/>
              </w:rPr>
            </w:pPr>
            <w:r w:rsidRPr="001725D1">
              <w:rPr>
                <w:color w:val="000000"/>
                <w:szCs w:val="24"/>
                <w:lang w:val="id-ID" w:eastAsia="id-ID"/>
              </w:rPr>
              <w:t>Pakistan</w:t>
            </w:r>
          </w:p>
        </w:tc>
        <w:tc>
          <w:tcPr>
            <w:tcW w:w="629" w:type="dxa"/>
            <w:tcBorders>
              <w:top w:val="nil"/>
            </w:tcBorders>
            <w:shd w:val="clear" w:color="auto" w:fill="auto"/>
            <w:noWrap/>
            <w:vAlign w:val="center"/>
            <w:hideMark/>
          </w:tcPr>
          <w:p w14:paraId="42A60751"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767393C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r>
      <w:tr w:rsidR="00443C61" w:rsidRPr="004342D3" w14:paraId="7261C4FA" w14:textId="77777777" w:rsidTr="00443C61">
        <w:trPr>
          <w:trHeight w:val="308"/>
          <w:jc w:val="center"/>
        </w:trPr>
        <w:tc>
          <w:tcPr>
            <w:tcW w:w="589" w:type="dxa"/>
            <w:tcBorders>
              <w:top w:val="nil"/>
            </w:tcBorders>
            <w:shd w:val="clear" w:color="auto" w:fill="auto"/>
            <w:noWrap/>
            <w:vAlign w:val="center"/>
            <w:hideMark/>
          </w:tcPr>
          <w:p w14:paraId="57BB7930"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13</w:t>
            </w:r>
          </w:p>
        </w:tc>
        <w:tc>
          <w:tcPr>
            <w:tcW w:w="1670" w:type="dxa"/>
            <w:tcBorders>
              <w:top w:val="nil"/>
            </w:tcBorders>
            <w:shd w:val="clear" w:color="auto" w:fill="auto"/>
            <w:noWrap/>
            <w:vAlign w:val="center"/>
            <w:hideMark/>
          </w:tcPr>
          <w:p w14:paraId="4E250B4A" w14:textId="30966F4C" w:rsidR="00443C61" w:rsidRPr="001725D1" w:rsidRDefault="00443C61" w:rsidP="00443C61">
            <w:pPr>
              <w:ind w:firstLine="0"/>
              <w:jc w:val="both"/>
              <w:rPr>
                <w:color w:val="000000"/>
                <w:szCs w:val="24"/>
                <w:lang w:val="id-ID" w:eastAsia="id-ID"/>
              </w:rPr>
            </w:pPr>
            <w:r w:rsidRPr="001725D1">
              <w:rPr>
                <w:color w:val="000000"/>
                <w:szCs w:val="24"/>
                <w:lang w:val="id-ID" w:eastAsia="id-ID"/>
              </w:rPr>
              <w:t>Somalia</w:t>
            </w:r>
          </w:p>
        </w:tc>
        <w:tc>
          <w:tcPr>
            <w:tcW w:w="629" w:type="dxa"/>
            <w:tcBorders>
              <w:top w:val="nil"/>
            </w:tcBorders>
            <w:shd w:val="clear" w:color="auto" w:fill="auto"/>
            <w:noWrap/>
            <w:vAlign w:val="center"/>
            <w:hideMark/>
          </w:tcPr>
          <w:p w14:paraId="7E2F0273"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6C7DFD8C"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r>
      <w:tr w:rsidR="00443C61" w:rsidRPr="004342D3" w14:paraId="644956FC" w14:textId="77777777" w:rsidTr="00443C61">
        <w:trPr>
          <w:trHeight w:val="308"/>
          <w:jc w:val="center"/>
        </w:trPr>
        <w:tc>
          <w:tcPr>
            <w:tcW w:w="589" w:type="dxa"/>
            <w:tcBorders>
              <w:top w:val="nil"/>
            </w:tcBorders>
            <w:shd w:val="clear" w:color="auto" w:fill="auto"/>
            <w:noWrap/>
            <w:vAlign w:val="center"/>
            <w:hideMark/>
          </w:tcPr>
          <w:p w14:paraId="31BD7FE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14</w:t>
            </w:r>
          </w:p>
        </w:tc>
        <w:tc>
          <w:tcPr>
            <w:tcW w:w="1670" w:type="dxa"/>
            <w:tcBorders>
              <w:top w:val="nil"/>
            </w:tcBorders>
            <w:shd w:val="clear" w:color="auto" w:fill="auto"/>
            <w:noWrap/>
            <w:vAlign w:val="center"/>
            <w:hideMark/>
          </w:tcPr>
          <w:p w14:paraId="4DE177DF" w14:textId="10A8F8DF" w:rsidR="00443C61" w:rsidRPr="001725D1" w:rsidRDefault="00443C61" w:rsidP="00443C61">
            <w:pPr>
              <w:ind w:firstLine="0"/>
              <w:jc w:val="both"/>
              <w:rPr>
                <w:color w:val="000000"/>
                <w:szCs w:val="24"/>
                <w:lang w:val="id-ID" w:eastAsia="id-ID"/>
              </w:rPr>
            </w:pPr>
            <w:r w:rsidRPr="001725D1">
              <w:rPr>
                <w:color w:val="000000"/>
                <w:szCs w:val="24"/>
                <w:lang w:val="id-ID" w:eastAsia="id-ID"/>
              </w:rPr>
              <w:t>Yaman Selatan</w:t>
            </w:r>
          </w:p>
        </w:tc>
        <w:tc>
          <w:tcPr>
            <w:tcW w:w="629" w:type="dxa"/>
            <w:tcBorders>
              <w:top w:val="nil"/>
            </w:tcBorders>
            <w:shd w:val="clear" w:color="auto" w:fill="auto"/>
            <w:noWrap/>
            <w:vAlign w:val="center"/>
            <w:hideMark/>
          </w:tcPr>
          <w:p w14:paraId="5DC07882"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3BDBEC8B"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r>
      <w:tr w:rsidR="00443C61" w:rsidRPr="004342D3" w14:paraId="4B26C5B2" w14:textId="77777777" w:rsidTr="00443C61">
        <w:trPr>
          <w:trHeight w:val="308"/>
          <w:jc w:val="center"/>
        </w:trPr>
        <w:tc>
          <w:tcPr>
            <w:tcW w:w="589" w:type="dxa"/>
            <w:tcBorders>
              <w:top w:val="nil"/>
            </w:tcBorders>
            <w:shd w:val="clear" w:color="auto" w:fill="auto"/>
            <w:noWrap/>
            <w:vAlign w:val="center"/>
            <w:hideMark/>
          </w:tcPr>
          <w:p w14:paraId="0F828CB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15</w:t>
            </w:r>
          </w:p>
        </w:tc>
        <w:tc>
          <w:tcPr>
            <w:tcW w:w="1670" w:type="dxa"/>
            <w:tcBorders>
              <w:top w:val="nil"/>
            </w:tcBorders>
            <w:shd w:val="clear" w:color="auto" w:fill="auto"/>
            <w:noWrap/>
            <w:vAlign w:val="center"/>
            <w:hideMark/>
          </w:tcPr>
          <w:p w14:paraId="1E5DE955" w14:textId="2DB87ADC" w:rsidR="00443C61" w:rsidRPr="001725D1" w:rsidRDefault="00443C61" w:rsidP="00443C61">
            <w:pPr>
              <w:ind w:firstLine="0"/>
              <w:jc w:val="both"/>
              <w:rPr>
                <w:color w:val="000000"/>
                <w:szCs w:val="24"/>
                <w:lang w:val="id-ID" w:eastAsia="id-ID"/>
              </w:rPr>
            </w:pPr>
            <w:r w:rsidRPr="001725D1">
              <w:rPr>
                <w:color w:val="000000"/>
                <w:szCs w:val="24"/>
                <w:lang w:val="id-ID" w:eastAsia="id-ID"/>
              </w:rPr>
              <w:t>Syiria</w:t>
            </w:r>
          </w:p>
        </w:tc>
        <w:tc>
          <w:tcPr>
            <w:tcW w:w="629" w:type="dxa"/>
            <w:tcBorders>
              <w:top w:val="nil"/>
            </w:tcBorders>
            <w:shd w:val="clear" w:color="auto" w:fill="auto"/>
            <w:noWrap/>
            <w:vAlign w:val="center"/>
            <w:hideMark/>
          </w:tcPr>
          <w:p w14:paraId="13CD1DF9"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tcBorders>
            <w:shd w:val="clear" w:color="auto" w:fill="auto"/>
            <w:noWrap/>
            <w:vAlign w:val="center"/>
            <w:hideMark/>
          </w:tcPr>
          <w:p w14:paraId="3F03A6DC"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17</w:t>
            </w:r>
          </w:p>
        </w:tc>
      </w:tr>
      <w:tr w:rsidR="00443C61" w:rsidRPr="004342D3" w14:paraId="7E1F69DD" w14:textId="77777777" w:rsidTr="00443C61">
        <w:trPr>
          <w:trHeight w:val="308"/>
          <w:jc w:val="center"/>
        </w:trPr>
        <w:tc>
          <w:tcPr>
            <w:tcW w:w="589" w:type="dxa"/>
            <w:tcBorders>
              <w:top w:val="nil"/>
            </w:tcBorders>
            <w:shd w:val="clear" w:color="auto" w:fill="auto"/>
            <w:noWrap/>
            <w:vAlign w:val="center"/>
            <w:hideMark/>
          </w:tcPr>
          <w:p w14:paraId="72B19C7D"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16</w:t>
            </w:r>
          </w:p>
        </w:tc>
        <w:tc>
          <w:tcPr>
            <w:tcW w:w="1670" w:type="dxa"/>
            <w:tcBorders>
              <w:top w:val="nil"/>
            </w:tcBorders>
            <w:shd w:val="clear" w:color="auto" w:fill="auto"/>
            <w:noWrap/>
            <w:vAlign w:val="center"/>
            <w:hideMark/>
          </w:tcPr>
          <w:p w14:paraId="22CD5FE6" w14:textId="6648BB4D" w:rsidR="00443C61" w:rsidRPr="001725D1" w:rsidRDefault="00443C61" w:rsidP="00443C61">
            <w:pPr>
              <w:ind w:firstLine="0"/>
              <w:jc w:val="both"/>
              <w:rPr>
                <w:color w:val="000000"/>
                <w:szCs w:val="24"/>
                <w:lang w:val="id-ID" w:eastAsia="id-ID"/>
              </w:rPr>
            </w:pPr>
            <w:r w:rsidRPr="001725D1">
              <w:rPr>
                <w:color w:val="000000"/>
                <w:szCs w:val="24"/>
                <w:lang w:val="id-ID" w:eastAsia="id-ID"/>
              </w:rPr>
              <w:t>Tunisia</w:t>
            </w:r>
          </w:p>
        </w:tc>
        <w:tc>
          <w:tcPr>
            <w:tcW w:w="629" w:type="dxa"/>
            <w:tcBorders>
              <w:top w:val="nil"/>
            </w:tcBorders>
            <w:shd w:val="clear" w:color="auto" w:fill="auto"/>
            <w:noWrap/>
            <w:vAlign w:val="center"/>
            <w:hideMark/>
          </w:tcPr>
          <w:p w14:paraId="3BE4B107"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19</w:t>
            </w:r>
          </w:p>
        </w:tc>
        <w:tc>
          <w:tcPr>
            <w:tcW w:w="936" w:type="dxa"/>
            <w:tcBorders>
              <w:top w:val="nil"/>
            </w:tcBorders>
            <w:shd w:val="clear" w:color="auto" w:fill="auto"/>
            <w:noWrap/>
            <w:vAlign w:val="center"/>
            <w:hideMark/>
          </w:tcPr>
          <w:p w14:paraId="4F683568"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17</w:t>
            </w:r>
          </w:p>
        </w:tc>
      </w:tr>
      <w:tr w:rsidR="00443C61" w:rsidRPr="004342D3" w14:paraId="73CC6F44" w14:textId="77777777" w:rsidTr="00443C61">
        <w:trPr>
          <w:trHeight w:val="308"/>
          <w:jc w:val="center"/>
        </w:trPr>
        <w:tc>
          <w:tcPr>
            <w:tcW w:w="589" w:type="dxa"/>
            <w:tcBorders>
              <w:top w:val="nil"/>
            </w:tcBorders>
            <w:shd w:val="clear" w:color="auto" w:fill="auto"/>
            <w:noWrap/>
            <w:vAlign w:val="center"/>
            <w:hideMark/>
          </w:tcPr>
          <w:p w14:paraId="614966BE"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17</w:t>
            </w:r>
          </w:p>
        </w:tc>
        <w:tc>
          <w:tcPr>
            <w:tcW w:w="1670" w:type="dxa"/>
            <w:tcBorders>
              <w:top w:val="nil"/>
            </w:tcBorders>
            <w:shd w:val="clear" w:color="auto" w:fill="auto"/>
            <w:noWrap/>
            <w:vAlign w:val="center"/>
            <w:hideMark/>
          </w:tcPr>
          <w:p w14:paraId="57F76D13" w14:textId="1CAC5025" w:rsidR="00443C61" w:rsidRPr="001725D1" w:rsidRDefault="00443C61" w:rsidP="00443C61">
            <w:pPr>
              <w:ind w:firstLine="0"/>
              <w:jc w:val="both"/>
              <w:rPr>
                <w:color w:val="000000"/>
                <w:szCs w:val="24"/>
                <w:lang w:val="id-ID" w:eastAsia="id-ID"/>
              </w:rPr>
            </w:pPr>
            <w:r w:rsidRPr="001725D1">
              <w:rPr>
                <w:color w:val="000000"/>
                <w:szCs w:val="24"/>
                <w:lang w:val="id-ID" w:eastAsia="id-ID"/>
              </w:rPr>
              <w:t>Turki</w:t>
            </w:r>
          </w:p>
        </w:tc>
        <w:tc>
          <w:tcPr>
            <w:tcW w:w="629" w:type="dxa"/>
            <w:tcBorders>
              <w:top w:val="nil"/>
            </w:tcBorders>
            <w:shd w:val="clear" w:color="auto" w:fill="auto"/>
            <w:noWrap/>
            <w:vAlign w:val="center"/>
            <w:hideMark/>
          </w:tcPr>
          <w:p w14:paraId="4A205AE0"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17</w:t>
            </w:r>
          </w:p>
        </w:tc>
        <w:tc>
          <w:tcPr>
            <w:tcW w:w="936" w:type="dxa"/>
            <w:tcBorders>
              <w:top w:val="nil"/>
            </w:tcBorders>
            <w:shd w:val="clear" w:color="auto" w:fill="auto"/>
            <w:noWrap/>
            <w:vAlign w:val="center"/>
            <w:hideMark/>
          </w:tcPr>
          <w:p w14:paraId="564B2F92"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15</w:t>
            </w:r>
          </w:p>
        </w:tc>
      </w:tr>
      <w:tr w:rsidR="00443C61" w:rsidRPr="004342D3" w14:paraId="6D8233E9" w14:textId="77777777" w:rsidTr="00443C61">
        <w:trPr>
          <w:trHeight w:val="308"/>
          <w:jc w:val="center"/>
        </w:trPr>
        <w:tc>
          <w:tcPr>
            <w:tcW w:w="589" w:type="dxa"/>
            <w:tcBorders>
              <w:top w:val="nil"/>
            </w:tcBorders>
            <w:shd w:val="clear" w:color="auto" w:fill="auto"/>
            <w:noWrap/>
            <w:vAlign w:val="center"/>
            <w:hideMark/>
          </w:tcPr>
          <w:p w14:paraId="0EB66715"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1670" w:type="dxa"/>
            <w:tcBorders>
              <w:top w:val="nil"/>
            </w:tcBorders>
            <w:shd w:val="clear" w:color="auto" w:fill="auto"/>
            <w:noWrap/>
            <w:vAlign w:val="center"/>
            <w:hideMark/>
          </w:tcPr>
          <w:p w14:paraId="069D4CE0" w14:textId="11ACD00B" w:rsidR="00443C61" w:rsidRPr="001725D1" w:rsidRDefault="00443C61" w:rsidP="00443C61">
            <w:pPr>
              <w:ind w:firstLine="0"/>
              <w:jc w:val="both"/>
              <w:rPr>
                <w:color w:val="000000"/>
                <w:szCs w:val="24"/>
                <w:lang w:val="id-ID" w:eastAsia="id-ID"/>
              </w:rPr>
            </w:pPr>
            <w:r w:rsidRPr="001725D1">
              <w:rPr>
                <w:color w:val="000000"/>
                <w:szCs w:val="24"/>
                <w:lang w:val="id-ID" w:eastAsia="id-ID"/>
              </w:rPr>
              <w:t>Israel</w:t>
            </w:r>
          </w:p>
        </w:tc>
        <w:tc>
          <w:tcPr>
            <w:tcW w:w="629" w:type="dxa"/>
            <w:tcBorders>
              <w:top w:val="nil"/>
            </w:tcBorders>
            <w:shd w:val="clear" w:color="auto" w:fill="auto"/>
            <w:noWrap/>
            <w:vAlign w:val="center"/>
            <w:hideMark/>
          </w:tcPr>
          <w:p w14:paraId="5B9AE259"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20</w:t>
            </w:r>
          </w:p>
        </w:tc>
        <w:tc>
          <w:tcPr>
            <w:tcW w:w="936" w:type="dxa"/>
            <w:tcBorders>
              <w:top w:val="nil"/>
            </w:tcBorders>
            <w:shd w:val="clear" w:color="auto" w:fill="auto"/>
            <w:noWrap/>
            <w:vAlign w:val="center"/>
            <w:hideMark/>
          </w:tcPr>
          <w:p w14:paraId="5FEA5A47"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19</w:t>
            </w:r>
          </w:p>
        </w:tc>
      </w:tr>
      <w:tr w:rsidR="00443C61" w:rsidRPr="004342D3" w14:paraId="2271A948" w14:textId="77777777" w:rsidTr="00443C61">
        <w:trPr>
          <w:trHeight w:val="308"/>
          <w:jc w:val="center"/>
        </w:trPr>
        <w:tc>
          <w:tcPr>
            <w:tcW w:w="589" w:type="dxa"/>
            <w:tcBorders>
              <w:top w:val="nil"/>
              <w:bottom w:val="single" w:sz="4" w:space="0" w:color="auto"/>
            </w:tcBorders>
            <w:shd w:val="clear" w:color="auto" w:fill="auto"/>
            <w:noWrap/>
            <w:vAlign w:val="center"/>
            <w:hideMark/>
          </w:tcPr>
          <w:p w14:paraId="3F077107"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19</w:t>
            </w:r>
          </w:p>
        </w:tc>
        <w:tc>
          <w:tcPr>
            <w:tcW w:w="1670" w:type="dxa"/>
            <w:tcBorders>
              <w:top w:val="nil"/>
              <w:bottom w:val="single" w:sz="4" w:space="0" w:color="auto"/>
            </w:tcBorders>
            <w:shd w:val="clear" w:color="auto" w:fill="auto"/>
            <w:noWrap/>
            <w:vAlign w:val="center"/>
            <w:hideMark/>
          </w:tcPr>
          <w:p w14:paraId="1B88007F" w14:textId="39D2B5B6" w:rsidR="00443C61" w:rsidRPr="001725D1" w:rsidRDefault="00443C61" w:rsidP="00443C61">
            <w:pPr>
              <w:ind w:firstLine="0"/>
              <w:jc w:val="both"/>
              <w:rPr>
                <w:color w:val="000000"/>
                <w:szCs w:val="24"/>
                <w:lang w:val="id-ID" w:eastAsia="id-ID"/>
              </w:rPr>
            </w:pPr>
            <w:r w:rsidRPr="001725D1">
              <w:rPr>
                <w:color w:val="000000"/>
                <w:szCs w:val="24"/>
                <w:lang w:val="id-ID" w:eastAsia="id-ID"/>
              </w:rPr>
              <w:t>Cyprus</w:t>
            </w:r>
          </w:p>
        </w:tc>
        <w:tc>
          <w:tcPr>
            <w:tcW w:w="629" w:type="dxa"/>
            <w:tcBorders>
              <w:top w:val="nil"/>
              <w:bottom w:val="single" w:sz="4" w:space="0" w:color="auto"/>
            </w:tcBorders>
            <w:shd w:val="clear" w:color="auto" w:fill="auto"/>
            <w:noWrap/>
            <w:vAlign w:val="center"/>
            <w:hideMark/>
          </w:tcPr>
          <w:p w14:paraId="4B87D1A4"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18</w:t>
            </w:r>
          </w:p>
        </w:tc>
        <w:tc>
          <w:tcPr>
            <w:tcW w:w="936" w:type="dxa"/>
            <w:tcBorders>
              <w:top w:val="nil"/>
              <w:bottom w:val="single" w:sz="4" w:space="0" w:color="auto"/>
            </w:tcBorders>
            <w:shd w:val="clear" w:color="auto" w:fill="auto"/>
            <w:noWrap/>
            <w:vAlign w:val="center"/>
            <w:hideMark/>
          </w:tcPr>
          <w:p w14:paraId="348261B0" w14:textId="77777777" w:rsidR="00443C61" w:rsidRPr="001725D1" w:rsidRDefault="00443C61" w:rsidP="004342D3">
            <w:pPr>
              <w:ind w:firstLine="0"/>
              <w:jc w:val="center"/>
              <w:rPr>
                <w:color w:val="000000"/>
                <w:szCs w:val="24"/>
                <w:lang w:val="id-ID" w:eastAsia="id-ID"/>
              </w:rPr>
            </w:pPr>
            <w:r w:rsidRPr="001725D1">
              <w:rPr>
                <w:color w:val="000000"/>
                <w:szCs w:val="24"/>
                <w:lang w:val="id-ID" w:eastAsia="id-ID"/>
              </w:rPr>
              <w:t>17</w:t>
            </w:r>
          </w:p>
        </w:tc>
      </w:tr>
      <w:tr w:rsidR="00443C61" w:rsidRPr="004342D3" w14:paraId="56E1CD3D" w14:textId="77777777" w:rsidTr="00443C61">
        <w:trPr>
          <w:trHeight w:val="293"/>
          <w:jc w:val="center"/>
        </w:trPr>
        <w:tc>
          <w:tcPr>
            <w:tcW w:w="589" w:type="dxa"/>
            <w:tcBorders>
              <w:top w:val="nil"/>
              <w:left w:val="nil"/>
              <w:bottom w:val="nil"/>
              <w:right w:val="nil"/>
            </w:tcBorders>
            <w:shd w:val="clear" w:color="auto" w:fill="auto"/>
            <w:noWrap/>
            <w:vAlign w:val="bottom"/>
            <w:hideMark/>
          </w:tcPr>
          <w:p w14:paraId="7EF2C7D8" w14:textId="77777777" w:rsidR="00443C61" w:rsidRPr="001725D1" w:rsidRDefault="00443C61" w:rsidP="004342D3">
            <w:pPr>
              <w:ind w:firstLine="0"/>
              <w:rPr>
                <w:rFonts w:cs="Calibri"/>
                <w:color w:val="000000"/>
                <w:szCs w:val="24"/>
                <w:lang w:val="id-ID" w:eastAsia="id-ID"/>
              </w:rPr>
            </w:pPr>
          </w:p>
        </w:tc>
        <w:tc>
          <w:tcPr>
            <w:tcW w:w="1670" w:type="dxa"/>
            <w:tcBorders>
              <w:top w:val="nil"/>
              <w:left w:val="nil"/>
              <w:bottom w:val="nil"/>
              <w:right w:val="nil"/>
            </w:tcBorders>
            <w:shd w:val="clear" w:color="auto" w:fill="auto"/>
            <w:noWrap/>
            <w:vAlign w:val="bottom"/>
            <w:hideMark/>
          </w:tcPr>
          <w:p w14:paraId="42E997FD" w14:textId="77777777" w:rsidR="00443C61" w:rsidRPr="001725D1" w:rsidRDefault="00443C61" w:rsidP="004342D3">
            <w:pPr>
              <w:ind w:firstLine="0"/>
              <w:rPr>
                <w:rFonts w:cs="Calibri"/>
                <w:color w:val="000000"/>
                <w:szCs w:val="24"/>
                <w:lang w:val="id-ID" w:eastAsia="id-ID"/>
              </w:rPr>
            </w:pPr>
          </w:p>
        </w:tc>
        <w:tc>
          <w:tcPr>
            <w:tcW w:w="629" w:type="dxa"/>
            <w:tcBorders>
              <w:top w:val="nil"/>
              <w:left w:val="nil"/>
              <w:bottom w:val="nil"/>
              <w:right w:val="nil"/>
            </w:tcBorders>
            <w:shd w:val="clear" w:color="auto" w:fill="auto"/>
            <w:noWrap/>
            <w:vAlign w:val="bottom"/>
            <w:hideMark/>
          </w:tcPr>
          <w:p w14:paraId="16789BC1" w14:textId="77777777" w:rsidR="00443C61" w:rsidRPr="001725D1" w:rsidRDefault="00443C61" w:rsidP="004342D3">
            <w:pPr>
              <w:ind w:firstLine="0"/>
              <w:rPr>
                <w:rFonts w:cs="Calibri"/>
                <w:color w:val="000000"/>
                <w:szCs w:val="24"/>
                <w:lang w:val="id-ID" w:eastAsia="id-ID"/>
              </w:rPr>
            </w:pPr>
          </w:p>
        </w:tc>
        <w:tc>
          <w:tcPr>
            <w:tcW w:w="936" w:type="dxa"/>
            <w:tcBorders>
              <w:top w:val="nil"/>
              <w:left w:val="nil"/>
              <w:bottom w:val="nil"/>
              <w:right w:val="nil"/>
            </w:tcBorders>
            <w:shd w:val="clear" w:color="auto" w:fill="auto"/>
            <w:noWrap/>
            <w:vAlign w:val="bottom"/>
            <w:hideMark/>
          </w:tcPr>
          <w:p w14:paraId="2BFC0299" w14:textId="77777777" w:rsidR="00443C61" w:rsidRPr="001725D1" w:rsidRDefault="00443C61" w:rsidP="004342D3">
            <w:pPr>
              <w:ind w:firstLine="0"/>
              <w:rPr>
                <w:rFonts w:cs="Calibri"/>
                <w:color w:val="000000"/>
                <w:szCs w:val="24"/>
                <w:lang w:val="id-ID" w:eastAsia="id-ID"/>
              </w:rPr>
            </w:pPr>
          </w:p>
        </w:tc>
      </w:tr>
    </w:tbl>
    <w:p w14:paraId="1D1882D2" w14:textId="6C7D3E1A" w:rsidR="004342D3" w:rsidRPr="00DE41EF" w:rsidRDefault="00F9651D" w:rsidP="00443C61">
      <w:pPr>
        <w:jc w:val="both"/>
        <w:rPr>
          <w:rFonts w:cstheme="majorBidi"/>
          <w:szCs w:val="24"/>
          <w:lang w:val="id-ID"/>
        </w:rPr>
      </w:pPr>
      <w:r w:rsidRPr="004342D3">
        <w:rPr>
          <w:rFonts w:cstheme="majorBidi"/>
          <w:szCs w:val="24"/>
          <w:lang w:val="id-ID"/>
        </w:rPr>
        <w:t>Perbedaan dalam penetapan umur dalam melakukan perkawinan merupakan bukti konkrit bahwa kematangan usi</w:t>
      </w:r>
      <w:r w:rsidR="004342D3" w:rsidRPr="004342D3">
        <w:rPr>
          <w:rFonts w:cstheme="majorBidi"/>
          <w:szCs w:val="24"/>
          <w:lang w:val="id-ID"/>
        </w:rPr>
        <w:t>a merupakan bagian dari kafaah.</w:t>
      </w:r>
      <w:r w:rsidR="00443C61">
        <w:rPr>
          <w:rFonts w:cstheme="majorBidi"/>
          <w:szCs w:val="24"/>
        </w:rPr>
        <w:t xml:space="preserve"> </w:t>
      </w:r>
      <w:r w:rsidRPr="004342D3">
        <w:rPr>
          <w:szCs w:val="24"/>
          <w:lang w:val="id-ID"/>
        </w:rPr>
        <w:t xml:space="preserve">Pentingnya kematangan kematangan usia dalam pernikahan, sebagaimana yang disebut dalam pasal 15 ayat 1 di Kompilasi Hukum Islam tampak pada akibat yang dilakukan, yakni dapat mengancam nyawa dari wanita tersebut dan anak yang dikandungnya. </w:t>
      </w:r>
      <w:r w:rsidRPr="004342D3">
        <w:rPr>
          <w:szCs w:val="24"/>
        </w:rPr>
        <w:t xml:space="preserve">Hal </w:t>
      </w:r>
      <w:proofErr w:type="spellStart"/>
      <w:r w:rsidRPr="004342D3">
        <w:rPr>
          <w:szCs w:val="24"/>
        </w:rPr>
        <w:t>ini</w:t>
      </w:r>
      <w:proofErr w:type="spellEnd"/>
      <w:r w:rsidRPr="004342D3">
        <w:rPr>
          <w:szCs w:val="24"/>
        </w:rPr>
        <w:t xml:space="preserve"> </w:t>
      </w:r>
      <w:proofErr w:type="spellStart"/>
      <w:r w:rsidRPr="004342D3">
        <w:rPr>
          <w:szCs w:val="24"/>
        </w:rPr>
        <w:t>diungkapkan</w:t>
      </w:r>
      <w:proofErr w:type="spellEnd"/>
      <w:r w:rsidRPr="004342D3">
        <w:rPr>
          <w:szCs w:val="24"/>
        </w:rPr>
        <w:t xml:space="preserve"> </w:t>
      </w:r>
      <w:proofErr w:type="spellStart"/>
      <w:r w:rsidRPr="004342D3">
        <w:rPr>
          <w:szCs w:val="24"/>
        </w:rPr>
        <w:t>dalam</w:t>
      </w:r>
      <w:proofErr w:type="spellEnd"/>
      <w:r w:rsidRPr="004342D3">
        <w:rPr>
          <w:szCs w:val="24"/>
        </w:rPr>
        <w:t xml:space="preserve"> </w:t>
      </w:r>
      <w:proofErr w:type="spellStart"/>
      <w:r w:rsidRPr="004342D3">
        <w:rPr>
          <w:szCs w:val="24"/>
        </w:rPr>
        <w:t>sebuah</w:t>
      </w:r>
      <w:proofErr w:type="spellEnd"/>
      <w:r w:rsidRPr="004342D3">
        <w:rPr>
          <w:szCs w:val="24"/>
        </w:rPr>
        <w:t xml:space="preserve"> </w:t>
      </w:r>
      <w:proofErr w:type="spellStart"/>
      <w:r w:rsidRPr="004342D3">
        <w:rPr>
          <w:szCs w:val="24"/>
        </w:rPr>
        <w:t>penelitian</w:t>
      </w:r>
      <w:proofErr w:type="spellEnd"/>
      <w:r w:rsidRPr="004342D3">
        <w:rPr>
          <w:szCs w:val="24"/>
        </w:rPr>
        <w:t xml:space="preserve"> yang </w:t>
      </w:r>
      <w:proofErr w:type="spellStart"/>
      <w:r w:rsidRPr="004342D3">
        <w:rPr>
          <w:szCs w:val="24"/>
        </w:rPr>
        <w:t>mengatakan</w:t>
      </w:r>
      <w:proofErr w:type="spellEnd"/>
      <w:r w:rsidRPr="004342D3">
        <w:rPr>
          <w:szCs w:val="24"/>
        </w:rPr>
        <w:t xml:space="preserve"> </w:t>
      </w:r>
      <w:proofErr w:type="spellStart"/>
      <w:r w:rsidRPr="004342D3">
        <w:rPr>
          <w:szCs w:val="24"/>
        </w:rPr>
        <w:t>bahwa</w:t>
      </w:r>
      <w:proofErr w:type="spellEnd"/>
      <w:r w:rsidRPr="004342D3">
        <w:rPr>
          <w:szCs w:val="24"/>
        </w:rPr>
        <w:t xml:space="preserve"> </w:t>
      </w:r>
      <w:proofErr w:type="spellStart"/>
      <w:r w:rsidRPr="004342D3">
        <w:rPr>
          <w:szCs w:val="24"/>
        </w:rPr>
        <w:t>pernikahan</w:t>
      </w:r>
      <w:proofErr w:type="spellEnd"/>
      <w:r w:rsidRPr="004342D3">
        <w:rPr>
          <w:szCs w:val="24"/>
        </w:rPr>
        <w:t xml:space="preserve"> yang </w:t>
      </w:r>
      <w:proofErr w:type="spellStart"/>
      <w:r w:rsidRPr="004342D3">
        <w:rPr>
          <w:szCs w:val="24"/>
        </w:rPr>
        <w:t>dilangsungkan</w:t>
      </w:r>
      <w:proofErr w:type="spellEnd"/>
      <w:r w:rsidRPr="004342D3">
        <w:rPr>
          <w:szCs w:val="24"/>
        </w:rPr>
        <w:t xml:space="preserve"> oleh </w:t>
      </w:r>
      <w:proofErr w:type="spellStart"/>
      <w:r w:rsidRPr="004342D3">
        <w:rPr>
          <w:szCs w:val="24"/>
        </w:rPr>
        <w:t>anak</w:t>
      </w:r>
      <w:proofErr w:type="spellEnd"/>
      <w:r w:rsidRPr="004342D3">
        <w:rPr>
          <w:szCs w:val="24"/>
        </w:rPr>
        <w:t xml:space="preserve"> di </w:t>
      </w:r>
      <w:proofErr w:type="spellStart"/>
      <w:r w:rsidRPr="004342D3">
        <w:rPr>
          <w:szCs w:val="24"/>
        </w:rPr>
        <w:t>bawah</w:t>
      </w:r>
      <w:proofErr w:type="spellEnd"/>
      <w:r w:rsidRPr="004342D3">
        <w:rPr>
          <w:szCs w:val="24"/>
        </w:rPr>
        <w:t xml:space="preserve"> </w:t>
      </w:r>
      <w:proofErr w:type="spellStart"/>
      <w:r w:rsidRPr="004342D3">
        <w:rPr>
          <w:szCs w:val="24"/>
        </w:rPr>
        <w:t>umur</w:t>
      </w:r>
      <w:proofErr w:type="spellEnd"/>
      <w:r w:rsidRPr="004342D3">
        <w:rPr>
          <w:szCs w:val="24"/>
        </w:rPr>
        <w:t xml:space="preserve"> </w:t>
      </w:r>
      <w:proofErr w:type="spellStart"/>
      <w:r w:rsidRPr="004342D3">
        <w:rPr>
          <w:szCs w:val="24"/>
        </w:rPr>
        <w:t>ternyata</w:t>
      </w:r>
      <w:proofErr w:type="spellEnd"/>
      <w:r w:rsidRPr="004342D3">
        <w:rPr>
          <w:szCs w:val="24"/>
        </w:rPr>
        <w:t xml:space="preserve"> </w:t>
      </w:r>
      <w:proofErr w:type="spellStart"/>
      <w:r w:rsidRPr="004342D3">
        <w:rPr>
          <w:szCs w:val="24"/>
        </w:rPr>
        <w:t>menyimpan</w:t>
      </w:r>
      <w:proofErr w:type="spellEnd"/>
      <w:r w:rsidRPr="004342D3">
        <w:rPr>
          <w:szCs w:val="24"/>
        </w:rPr>
        <w:t xml:space="preserve"> </w:t>
      </w:r>
      <w:proofErr w:type="spellStart"/>
      <w:r w:rsidRPr="004342D3">
        <w:rPr>
          <w:szCs w:val="24"/>
        </w:rPr>
        <w:t>dampak</w:t>
      </w:r>
      <w:proofErr w:type="spellEnd"/>
      <w:r w:rsidRPr="004342D3">
        <w:rPr>
          <w:szCs w:val="24"/>
        </w:rPr>
        <w:t xml:space="preserve"> </w:t>
      </w:r>
      <w:proofErr w:type="spellStart"/>
      <w:r w:rsidRPr="004342D3">
        <w:rPr>
          <w:szCs w:val="24"/>
        </w:rPr>
        <w:t>negatif</w:t>
      </w:r>
      <w:proofErr w:type="spellEnd"/>
      <w:r w:rsidRPr="004342D3">
        <w:rPr>
          <w:szCs w:val="24"/>
        </w:rPr>
        <w:t xml:space="preserve"> yang </w:t>
      </w:r>
      <w:proofErr w:type="spellStart"/>
      <w:r w:rsidRPr="004342D3">
        <w:rPr>
          <w:szCs w:val="24"/>
        </w:rPr>
        <w:t>tidak</w:t>
      </w:r>
      <w:proofErr w:type="spellEnd"/>
      <w:r w:rsidRPr="004342D3">
        <w:rPr>
          <w:szCs w:val="24"/>
        </w:rPr>
        <w:t xml:space="preserve"> </w:t>
      </w:r>
      <w:proofErr w:type="spellStart"/>
      <w:r w:rsidRPr="004342D3">
        <w:rPr>
          <w:szCs w:val="24"/>
        </w:rPr>
        <w:t>ringan</w:t>
      </w:r>
      <w:proofErr w:type="spellEnd"/>
      <w:r w:rsidRPr="004342D3">
        <w:rPr>
          <w:szCs w:val="24"/>
        </w:rPr>
        <w:t xml:space="preserve">. Hasil </w:t>
      </w:r>
      <w:proofErr w:type="spellStart"/>
      <w:r w:rsidRPr="004342D3">
        <w:rPr>
          <w:szCs w:val="24"/>
        </w:rPr>
        <w:t>penelitian</w:t>
      </w:r>
      <w:proofErr w:type="spellEnd"/>
      <w:r w:rsidRPr="004342D3">
        <w:rPr>
          <w:szCs w:val="24"/>
        </w:rPr>
        <w:t xml:space="preserve"> </w:t>
      </w:r>
      <w:proofErr w:type="spellStart"/>
      <w:r w:rsidRPr="004342D3">
        <w:rPr>
          <w:szCs w:val="24"/>
        </w:rPr>
        <w:t>menunjukkan</w:t>
      </w:r>
      <w:proofErr w:type="spellEnd"/>
      <w:r w:rsidRPr="004342D3">
        <w:rPr>
          <w:szCs w:val="24"/>
        </w:rPr>
        <w:t xml:space="preserve"> </w:t>
      </w:r>
      <w:proofErr w:type="spellStart"/>
      <w:r w:rsidRPr="004342D3">
        <w:rPr>
          <w:szCs w:val="24"/>
        </w:rPr>
        <w:t>bahwa</w:t>
      </w:r>
      <w:proofErr w:type="spellEnd"/>
      <w:r w:rsidRPr="004342D3">
        <w:rPr>
          <w:szCs w:val="24"/>
        </w:rPr>
        <w:t xml:space="preserve"> </w:t>
      </w:r>
      <w:proofErr w:type="spellStart"/>
      <w:r w:rsidRPr="004342D3">
        <w:rPr>
          <w:szCs w:val="24"/>
        </w:rPr>
        <w:t>pernikahan</w:t>
      </w:r>
      <w:proofErr w:type="spellEnd"/>
      <w:r w:rsidRPr="004342D3">
        <w:rPr>
          <w:szCs w:val="24"/>
        </w:rPr>
        <w:t xml:space="preserve"> yang </w:t>
      </w:r>
      <w:proofErr w:type="spellStart"/>
      <w:r w:rsidRPr="004342D3">
        <w:rPr>
          <w:szCs w:val="24"/>
        </w:rPr>
        <w:t>dilakukan</w:t>
      </w:r>
      <w:proofErr w:type="spellEnd"/>
      <w:r w:rsidRPr="004342D3">
        <w:rPr>
          <w:szCs w:val="24"/>
        </w:rPr>
        <w:t xml:space="preserve"> </w:t>
      </w:r>
      <w:proofErr w:type="spellStart"/>
      <w:r w:rsidRPr="004342D3">
        <w:rPr>
          <w:szCs w:val="24"/>
        </w:rPr>
        <w:t>sebelum</w:t>
      </w:r>
      <w:proofErr w:type="spellEnd"/>
      <w:r w:rsidRPr="004342D3">
        <w:rPr>
          <w:szCs w:val="24"/>
        </w:rPr>
        <w:t xml:space="preserve"> </w:t>
      </w:r>
      <w:proofErr w:type="spellStart"/>
      <w:r w:rsidRPr="004342D3">
        <w:rPr>
          <w:szCs w:val="24"/>
        </w:rPr>
        <w:t>mencapai</w:t>
      </w:r>
      <w:proofErr w:type="spellEnd"/>
      <w:r w:rsidRPr="004342D3">
        <w:rPr>
          <w:szCs w:val="24"/>
        </w:rPr>
        <w:t xml:space="preserve"> </w:t>
      </w:r>
      <w:proofErr w:type="spellStart"/>
      <w:r w:rsidRPr="004342D3">
        <w:rPr>
          <w:szCs w:val="24"/>
        </w:rPr>
        <w:t>usia</w:t>
      </w:r>
      <w:proofErr w:type="spellEnd"/>
      <w:r w:rsidRPr="004342D3">
        <w:rPr>
          <w:szCs w:val="24"/>
        </w:rPr>
        <w:t xml:space="preserve"> 16 </w:t>
      </w:r>
      <w:proofErr w:type="spellStart"/>
      <w:r w:rsidRPr="004342D3">
        <w:rPr>
          <w:szCs w:val="24"/>
        </w:rPr>
        <w:t>tahun</w:t>
      </w:r>
      <w:proofErr w:type="spellEnd"/>
      <w:r w:rsidRPr="004342D3">
        <w:rPr>
          <w:szCs w:val="24"/>
        </w:rPr>
        <w:t xml:space="preserve"> </w:t>
      </w:r>
      <w:proofErr w:type="spellStart"/>
      <w:r w:rsidRPr="004342D3">
        <w:rPr>
          <w:szCs w:val="24"/>
        </w:rPr>
        <w:t>bagi</w:t>
      </w:r>
      <w:proofErr w:type="spellEnd"/>
      <w:r w:rsidRPr="004342D3">
        <w:rPr>
          <w:szCs w:val="24"/>
        </w:rPr>
        <w:t xml:space="preserve"> </w:t>
      </w:r>
      <w:proofErr w:type="spellStart"/>
      <w:r w:rsidRPr="004342D3">
        <w:rPr>
          <w:szCs w:val="24"/>
        </w:rPr>
        <w:t>perempuan</w:t>
      </w:r>
      <w:proofErr w:type="spellEnd"/>
      <w:r w:rsidRPr="004342D3">
        <w:rPr>
          <w:szCs w:val="24"/>
        </w:rPr>
        <w:t xml:space="preserve"> </w:t>
      </w:r>
      <w:proofErr w:type="spellStart"/>
      <w:r w:rsidRPr="004342D3">
        <w:rPr>
          <w:szCs w:val="24"/>
        </w:rPr>
        <w:t>memiliki</w:t>
      </w:r>
      <w:proofErr w:type="spellEnd"/>
      <w:r w:rsidRPr="004342D3">
        <w:rPr>
          <w:szCs w:val="24"/>
        </w:rPr>
        <w:t xml:space="preserve"> </w:t>
      </w:r>
      <w:proofErr w:type="spellStart"/>
      <w:r w:rsidRPr="004342D3">
        <w:rPr>
          <w:szCs w:val="24"/>
        </w:rPr>
        <w:t>banyak</w:t>
      </w:r>
      <w:proofErr w:type="spellEnd"/>
      <w:r w:rsidRPr="004342D3">
        <w:rPr>
          <w:szCs w:val="24"/>
        </w:rPr>
        <w:t xml:space="preserve"> </w:t>
      </w:r>
      <w:proofErr w:type="spellStart"/>
      <w:r w:rsidRPr="004342D3">
        <w:rPr>
          <w:szCs w:val="24"/>
        </w:rPr>
        <w:t>mudharat</w:t>
      </w:r>
      <w:proofErr w:type="spellEnd"/>
      <w:r w:rsidRPr="004342D3">
        <w:rPr>
          <w:szCs w:val="24"/>
        </w:rPr>
        <w:t xml:space="preserve">, </w:t>
      </w:r>
      <w:proofErr w:type="spellStart"/>
      <w:r w:rsidRPr="004342D3">
        <w:rPr>
          <w:szCs w:val="24"/>
        </w:rPr>
        <w:t>baik</w:t>
      </w:r>
      <w:proofErr w:type="spellEnd"/>
      <w:r w:rsidRPr="004342D3">
        <w:rPr>
          <w:szCs w:val="24"/>
        </w:rPr>
        <w:t xml:space="preserve"> </w:t>
      </w:r>
      <w:proofErr w:type="spellStart"/>
      <w:r w:rsidRPr="004342D3">
        <w:rPr>
          <w:szCs w:val="24"/>
        </w:rPr>
        <w:t>dampak</w:t>
      </w:r>
      <w:proofErr w:type="spellEnd"/>
      <w:r w:rsidRPr="004342D3">
        <w:rPr>
          <w:szCs w:val="24"/>
        </w:rPr>
        <w:t xml:space="preserve"> </w:t>
      </w:r>
      <w:proofErr w:type="spellStart"/>
      <w:r w:rsidRPr="004342D3">
        <w:rPr>
          <w:szCs w:val="24"/>
        </w:rPr>
        <w:t>fisik-biologis</w:t>
      </w:r>
      <w:proofErr w:type="spellEnd"/>
      <w:r w:rsidRPr="004342D3">
        <w:rPr>
          <w:szCs w:val="24"/>
        </w:rPr>
        <w:t xml:space="preserve">, </w:t>
      </w:r>
      <w:proofErr w:type="spellStart"/>
      <w:r w:rsidRPr="004342D3">
        <w:rPr>
          <w:szCs w:val="24"/>
        </w:rPr>
        <w:t>psikologis</w:t>
      </w:r>
      <w:proofErr w:type="spellEnd"/>
      <w:r w:rsidRPr="004342D3">
        <w:rPr>
          <w:szCs w:val="24"/>
        </w:rPr>
        <w:t xml:space="preserve">, </w:t>
      </w:r>
      <w:proofErr w:type="spellStart"/>
      <w:r w:rsidRPr="004342D3">
        <w:rPr>
          <w:szCs w:val="24"/>
        </w:rPr>
        <w:t>ekonomi</w:t>
      </w:r>
      <w:proofErr w:type="spellEnd"/>
      <w:r w:rsidRPr="004342D3">
        <w:rPr>
          <w:szCs w:val="24"/>
        </w:rPr>
        <w:t xml:space="preserve">, </w:t>
      </w:r>
      <w:proofErr w:type="spellStart"/>
      <w:r w:rsidRPr="004342D3">
        <w:rPr>
          <w:szCs w:val="24"/>
        </w:rPr>
        <w:t>maupun</w:t>
      </w:r>
      <w:proofErr w:type="spellEnd"/>
      <w:r w:rsidRPr="004342D3">
        <w:rPr>
          <w:szCs w:val="24"/>
        </w:rPr>
        <w:t xml:space="preserve"> </w:t>
      </w:r>
      <w:proofErr w:type="spellStart"/>
      <w:r w:rsidRPr="004342D3">
        <w:rPr>
          <w:szCs w:val="24"/>
        </w:rPr>
        <w:t>dampak</w:t>
      </w:r>
      <w:proofErr w:type="spellEnd"/>
      <w:r w:rsidRPr="004342D3">
        <w:rPr>
          <w:szCs w:val="24"/>
        </w:rPr>
        <w:t xml:space="preserve"> </w:t>
      </w:r>
      <w:proofErr w:type="spellStart"/>
      <w:r w:rsidRPr="004342D3">
        <w:rPr>
          <w:szCs w:val="24"/>
        </w:rPr>
        <w:t>lainnya</w:t>
      </w:r>
      <w:proofErr w:type="spellEnd"/>
      <w:r w:rsidRPr="004342D3">
        <w:rPr>
          <w:szCs w:val="24"/>
        </w:rPr>
        <w:t xml:space="preserve">. </w:t>
      </w:r>
      <w:proofErr w:type="spellStart"/>
      <w:r w:rsidRPr="004342D3">
        <w:rPr>
          <w:szCs w:val="24"/>
        </w:rPr>
        <w:t>Secara</w:t>
      </w:r>
      <w:proofErr w:type="spellEnd"/>
      <w:r w:rsidRPr="004342D3">
        <w:rPr>
          <w:szCs w:val="24"/>
        </w:rPr>
        <w:t xml:space="preserve"> </w:t>
      </w:r>
      <w:proofErr w:type="spellStart"/>
      <w:r w:rsidRPr="004342D3">
        <w:rPr>
          <w:szCs w:val="24"/>
        </w:rPr>
        <w:t>fisik-biologis</w:t>
      </w:r>
      <w:proofErr w:type="spellEnd"/>
      <w:r w:rsidRPr="004342D3">
        <w:rPr>
          <w:szCs w:val="24"/>
        </w:rPr>
        <w:t xml:space="preserve">, </w:t>
      </w:r>
      <w:proofErr w:type="spellStart"/>
      <w:r w:rsidRPr="004342D3">
        <w:rPr>
          <w:szCs w:val="24"/>
        </w:rPr>
        <w:t>alat-alat</w:t>
      </w:r>
      <w:proofErr w:type="spellEnd"/>
      <w:r w:rsidRPr="004342D3">
        <w:rPr>
          <w:szCs w:val="24"/>
        </w:rPr>
        <w:t xml:space="preserve"> </w:t>
      </w:r>
      <w:proofErr w:type="spellStart"/>
      <w:r w:rsidRPr="004342D3">
        <w:rPr>
          <w:szCs w:val="24"/>
        </w:rPr>
        <w:t>repsoduksi</w:t>
      </w:r>
      <w:proofErr w:type="spellEnd"/>
      <w:r w:rsidRPr="004342D3">
        <w:rPr>
          <w:szCs w:val="24"/>
        </w:rPr>
        <w:t xml:space="preserve"> </w:t>
      </w:r>
      <w:proofErr w:type="spellStart"/>
      <w:r w:rsidRPr="004342D3">
        <w:rPr>
          <w:szCs w:val="24"/>
        </w:rPr>
        <w:t>anak</w:t>
      </w:r>
      <w:proofErr w:type="spellEnd"/>
      <w:r w:rsidRPr="004342D3">
        <w:rPr>
          <w:szCs w:val="24"/>
        </w:rPr>
        <w:t xml:space="preserve"> di </w:t>
      </w:r>
      <w:proofErr w:type="spellStart"/>
      <w:r w:rsidRPr="004342D3">
        <w:rPr>
          <w:szCs w:val="24"/>
        </w:rPr>
        <w:t>bawah</w:t>
      </w:r>
      <w:proofErr w:type="spellEnd"/>
      <w:r w:rsidRPr="004342D3">
        <w:rPr>
          <w:szCs w:val="24"/>
        </w:rPr>
        <w:t xml:space="preserve"> </w:t>
      </w:r>
      <w:proofErr w:type="spellStart"/>
      <w:r w:rsidRPr="004342D3">
        <w:rPr>
          <w:szCs w:val="24"/>
        </w:rPr>
        <w:t>umur</w:t>
      </w:r>
      <w:proofErr w:type="spellEnd"/>
      <w:r w:rsidRPr="004342D3">
        <w:rPr>
          <w:szCs w:val="24"/>
        </w:rPr>
        <w:t xml:space="preserve"> </w:t>
      </w:r>
      <w:proofErr w:type="spellStart"/>
      <w:r w:rsidRPr="004342D3">
        <w:rPr>
          <w:szCs w:val="24"/>
        </w:rPr>
        <w:t>masih</w:t>
      </w:r>
      <w:proofErr w:type="spellEnd"/>
      <w:r w:rsidRPr="004342D3">
        <w:rPr>
          <w:szCs w:val="24"/>
        </w:rPr>
        <w:t xml:space="preserve"> </w:t>
      </w:r>
      <w:proofErr w:type="spellStart"/>
      <w:r w:rsidRPr="004342D3">
        <w:rPr>
          <w:szCs w:val="24"/>
        </w:rPr>
        <w:lastRenderedPageBreak/>
        <w:t>dalam</w:t>
      </w:r>
      <w:proofErr w:type="spellEnd"/>
      <w:r w:rsidRPr="004342D3">
        <w:rPr>
          <w:szCs w:val="24"/>
        </w:rPr>
        <w:t xml:space="preserve"> proses </w:t>
      </w:r>
      <w:proofErr w:type="spellStart"/>
      <w:r w:rsidRPr="004342D3">
        <w:rPr>
          <w:szCs w:val="24"/>
        </w:rPr>
        <w:t>menuju</w:t>
      </w:r>
      <w:proofErr w:type="spellEnd"/>
      <w:r w:rsidRPr="004342D3">
        <w:rPr>
          <w:szCs w:val="24"/>
        </w:rPr>
        <w:t xml:space="preserve"> </w:t>
      </w:r>
      <w:proofErr w:type="spellStart"/>
      <w:r w:rsidRPr="004342D3">
        <w:rPr>
          <w:szCs w:val="24"/>
        </w:rPr>
        <w:t>kematangan</w:t>
      </w:r>
      <w:proofErr w:type="spellEnd"/>
      <w:r w:rsidRPr="004342D3">
        <w:rPr>
          <w:szCs w:val="24"/>
        </w:rPr>
        <w:t xml:space="preserve">, </w:t>
      </w:r>
      <w:proofErr w:type="spellStart"/>
      <w:r w:rsidRPr="004342D3">
        <w:rPr>
          <w:szCs w:val="24"/>
        </w:rPr>
        <w:t>sehingga</w:t>
      </w:r>
      <w:proofErr w:type="spellEnd"/>
      <w:r w:rsidRPr="004342D3">
        <w:rPr>
          <w:szCs w:val="24"/>
        </w:rPr>
        <w:t xml:space="preserve"> </w:t>
      </w:r>
      <w:proofErr w:type="spellStart"/>
      <w:r w:rsidRPr="004342D3">
        <w:rPr>
          <w:szCs w:val="24"/>
        </w:rPr>
        <w:t>ia</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siap</w:t>
      </w:r>
      <w:proofErr w:type="spellEnd"/>
      <w:r w:rsidRPr="004342D3">
        <w:rPr>
          <w:szCs w:val="24"/>
        </w:rPr>
        <w:t xml:space="preserve"> </w:t>
      </w:r>
      <w:proofErr w:type="spellStart"/>
      <w:r w:rsidRPr="004342D3">
        <w:rPr>
          <w:szCs w:val="24"/>
        </w:rPr>
        <w:t>untuk</w:t>
      </w:r>
      <w:proofErr w:type="spellEnd"/>
      <w:r w:rsidRPr="004342D3">
        <w:rPr>
          <w:szCs w:val="24"/>
        </w:rPr>
        <w:t xml:space="preserve"> </w:t>
      </w:r>
      <w:proofErr w:type="spellStart"/>
      <w:r w:rsidRPr="004342D3">
        <w:rPr>
          <w:szCs w:val="24"/>
        </w:rPr>
        <w:t>melakukan</w:t>
      </w:r>
      <w:proofErr w:type="spellEnd"/>
      <w:r w:rsidRPr="004342D3">
        <w:rPr>
          <w:szCs w:val="24"/>
        </w:rPr>
        <w:t xml:space="preserve"> </w:t>
      </w:r>
      <w:proofErr w:type="spellStart"/>
      <w:r w:rsidRPr="004342D3">
        <w:rPr>
          <w:szCs w:val="24"/>
        </w:rPr>
        <w:t>hubungan</w:t>
      </w:r>
      <w:proofErr w:type="spellEnd"/>
      <w:r w:rsidRPr="004342D3">
        <w:rPr>
          <w:szCs w:val="24"/>
        </w:rPr>
        <w:t xml:space="preserve"> </w:t>
      </w:r>
      <w:proofErr w:type="spellStart"/>
      <w:r w:rsidRPr="004342D3">
        <w:rPr>
          <w:szCs w:val="24"/>
        </w:rPr>
        <w:t>seksual</w:t>
      </w:r>
      <w:proofErr w:type="spellEnd"/>
      <w:r w:rsidRPr="004342D3">
        <w:rPr>
          <w:szCs w:val="24"/>
        </w:rPr>
        <w:t xml:space="preserve">, </w:t>
      </w:r>
      <w:proofErr w:type="spellStart"/>
      <w:r w:rsidRPr="004342D3">
        <w:rPr>
          <w:szCs w:val="24"/>
        </w:rPr>
        <w:t>lebih-lebih</w:t>
      </w:r>
      <w:proofErr w:type="spellEnd"/>
      <w:r w:rsidRPr="004342D3">
        <w:rPr>
          <w:szCs w:val="24"/>
        </w:rPr>
        <w:t xml:space="preserve"> </w:t>
      </w:r>
      <w:proofErr w:type="spellStart"/>
      <w:r w:rsidRPr="004342D3">
        <w:rPr>
          <w:szCs w:val="24"/>
        </w:rPr>
        <w:t>jika</w:t>
      </w:r>
      <w:proofErr w:type="spellEnd"/>
      <w:r w:rsidRPr="004342D3">
        <w:rPr>
          <w:szCs w:val="24"/>
        </w:rPr>
        <w:t xml:space="preserve"> </w:t>
      </w:r>
      <w:proofErr w:type="spellStart"/>
      <w:r w:rsidRPr="004342D3">
        <w:rPr>
          <w:szCs w:val="24"/>
        </w:rPr>
        <w:t>sampai</w:t>
      </w:r>
      <w:proofErr w:type="spellEnd"/>
      <w:r w:rsidRPr="004342D3">
        <w:rPr>
          <w:szCs w:val="24"/>
        </w:rPr>
        <w:t xml:space="preserve"> </w:t>
      </w:r>
      <w:proofErr w:type="spellStart"/>
      <w:r w:rsidRPr="004342D3">
        <w:rPr>
          <w:szCs w:val="24"/>
        </w:rPr>
        <w:t>hamil</w:t>
      </w:r>
      <w:proofErr w:type="spellEnd"/>
      <w:r w:rsidRPr="004342D3">
        <w:rPr>
          <w:szCs w:val="24"/>
        </w:rPr>
        <w:t xml:space="preserve"> dan </w:t>
      </w:r>
      <w:proofErr w:type="spellStart"/>
      <w:r w:rsidRPr="004342D3">
        <w:rPr>
          <w:szCs w:val="24"/>
        </w:rPr>
        <w:t>melahirkan</w:t>
      </w:r>
      <w:proofErr w:type="spellEnd"/>
      <w:r w:rsidRPr="004342D3">
        <w:rPr>
          <w:szCs w:val="24"/>
        </w:rPr>
        <w:t xml:space="preserve">. Dari </w:t>
      </w:r>
      <w:proofErr w:type="spellStart"/>
      <w:r w:rsidRPr="004342D3">
        <w:rPr>
          <w:szCs w:val="24"/>
        </w:rPr>
        <w:t>hasil</w:t>
      </w:r>
      <w:proofErr w:type="spellEnd"/>
      <w:r w:rsidRPr="004342D3">
        <w:rPr>
          <w:szCs w:val="24"/>
        </w:rPr>
        <w:t xml:space="preserve"> </w:t>
      </w:r>
      <w:proofErr w:type="spellStart"/>
      <w:r w:rsidRPr="004342D3">
        <w:rPr>
          <w:szCs w:val="24"/>
        </w:rPr>
        <w:t>penelitian</w:t>
      </w:r>
      <w:proofErr w:type="spellEnd"/>
      <w:r w:rsidRPr="004342D3">
        <w:rPr>
          <w:szCs w:val="24"/>
        </w:rPr>
        <w:t xml:space="preserve"> </w:t>
      </w:r>
      <w:proofErr w:type="spellStart"/>
      <w:r w:rsidRPr="004342D3">
        <w:rPr>
          <w:szCs w:val="24"/>
        </w:rPr>
        <w:t>disebutkan</w:t>
      </w:r>
      <w:proofErr w:type="spellEnd"/>
      <w:r w:rsidRPr="004342D3">
        <w:rPr>
          <w:szCs w:val="24"/>
        </w:rPr>
        <w:t xml:space="preserve"> </w:t>
      </w:r>
      <w:proofErr w:type="spellStart"/>
      <w:r w:rsidRPr="004342D3">
        <w:rPr>
          <w:szCs w:val="24"/>
        </w:rPr>
        <w:t>bahwa</w:t>
      </w:r>
      <w:proofErr w:type="spellEnd"/>
      <w:r w:rsidRPr="004342D3">
        <w:rPr>
          <w:szCs w:val="24"/>
        </w:rPr>
        <w:t xml:space="preserve"> </w:t>
      </w:r>
      <w:proofErr w:type="spellStart"/>
      <w:r w:rsidRPr="004342D3">
        <w:rPr>
          <w:szCs w:val="24"/>
        </w:rPr>
        <w:t>kehamilan</w:t>
      </w:r>
      <w:proofErr w:type="spellEnd"/>
      <w:r w:rsidRPr="004342D3">
        <w:rPr>
          <w:szCs w:val="24"/>
        </w:rPr>
        <w:t xml:space="preserve"> di </w:t>
      </w:r>
      <w:proofErr w:type="spellStart"/>
      <w:r w:rsidRPr="004342D3">
        <w:rPr>
          <w:szCs w:val="24"/>
        </w:rPr>
        <w:t>usia</w:t>
      </w:r>
      <w:proofErr w:type="spellEnd"/>
      <w:r w:rsidRPr="004342D3">
        <w:rPr>
          <w:szCs w:val="24"/>
        </w:rPr>
        <w:t xml:space="preserve"> </w:t>
      </w:r>
      <w:proofErr w:type="spellStart"/>
      <w:r w:rsidRPr="004342D3">
        <w:rPr>
          <w:szCs w:val="24"/>
        </w:rPr>
        <w:t>muda</w:t>
      </w:r>
      <w:proofErr w:type="spellEnd"/>
      <w:r w:rsidRPr="004342D3">
        <w:rPr>
          <w:szCs w:val="24"/>
        </w:rPr>
        <w:t xml:space="preserve"> </w:t>
      </w:r>
      <w:proofErr w:type="spellStart"/>
      <w:r w:rsidRPr="004342D3">
        <w:rPr>
          <w:szCs w:val="24"/>
        </w:rPr>
        <w:t>dapat</w:t>
      </w:r>
      <w:proofErr w:type="spellEnd"/>
      <w:r w:rsidRPr="004342D3">
        <w:rPr>
          <w:szCs w:val="24"/>
        </w:rPr>
        <w:t xml:space="preserve"> </w:t>
      </w:r>
      <w:proofErr w:type="spellStart"/>
      <w:r w:rsidRPr="004342D3">
        <w:rPr>
          <w:szCs w:val="24"/>
        </w:rPr>
        <w:t>beresiko</w:t>
      </w:r>
      <w:proofErr w:type="spellEnd"/>
      <w:r w:rsidRPr="004342D3">
        <w:rPr>
          <w:szCs w:val="24"/>
        </w:rPr>
        <w:t xml:space="preserve"> </w:t>
      </w:r>
      <w:proofErr w:type="spellStart"/>
      <w:r w:rsidRPr="004342D3">
        <w:rPr>
          <w:szCs w:val="24"/>
        </w:rPr>
        <w:t>menderita</w:t>
      </w:r>
      <w:proofErr w:type="spellEnd"/>
      <w:r w:rsidRPr="004342D3">
        <w:rPr>
          <w:szCs w:val="24"/>
        </w:rPr>
        <w:t xml:space="preserve"> </w:t>
      </w:r>
      <w:proofErr w:type="spellStart"/>
      <w:r w:rsidRPr="004342D3">
        <w:rPr>
          <w:szCs w:val="24"/>
        </w:rPr>
        <w:t>kanker</w:t>
      </w:r>
      <w:proofErr w:type="spellEnd"/>
      <w:r w:rsidRPr="004342D3">
        <w:rPr>
          <w:szCs w:val="24"/>
        </w:rPr>
        <w:t xml:space="preserve"> di masa yang </w:t>
      </w:r>
      <w:proofErr w:type="spellStart"/>
      <w:r w:rsidRPr="004342D3">
        <w:rPr>
          <w:szCs w:val="24"/>
        </w:rPr>
        <w:t>akan</w:t>
      </w:r>
      <w:proofErr w:type="spellEnd"/>
      <w:r w:rsidRPr="004342D3">
        <w:rPr>
          <w:szCs w:val="24"/>
        </w:rPr>
        <w:t xml:space="preserve"> </w:t>
      </w:r>
      <w:proofErr w:type="spellStart"/>
      <w:r w:rsidRPr="004342D3">
        <w:rPr>
          <w:szCs w:val="24"/>
        </w:rPr>
        <w:t>datang</w:t>
      </w:r>
      <w:proofErr w:type="spellEnd"/>
      <w:r w:rsidRPr="004342D3">
        <w:rPr>
          <w:szCs w:val="24"/>
        </w:rPr>
        <w:t xml:space="preserve">, </w:t>
      </w:r>
      <w:proofErr w:type="spellStart"/>
      <w:r w:rsidRPr="004342D3">
        <w:rPr>
          <w:szCs w:val="24"/>
        </w:rPr>
        <w:t>bahkan</w:t>
      </w:r>
      <w:proofErr w:type="spellEnd"/>
      <w:r w:rsidRPr="004342D3">
        <w:rPr>
          <w:szCs w:val="24"/>
        </w:rPr>
        <w:t xml:space="preserve"> </w:t>
      </w:r>
      <w:proofErr w:type="spellStart"/>
      <w:r w:rsidRPr="004342D3">
        <w:rPr>
          <w:szCs w:val="24"/>
        </w:rPr>
        <w:t>berdampak</w:t>
      </w:r>
      <w:proofErr w:type="spellEnd"/>
      <w:r w:rsidRPr="004342D3">
        <w:rPr>
          <w:szCs w:val="24"/>
        </w:rPr>
        <w:t xml:space="preserve"> pada </w:t>
      </w:r>
      <w:proofErr w:type="spellStart"/>
      <w:r w:rsidRPr="004342D3">
        <w:rPr>
          <w:szCs w:val="24"/>
        </w:rPr>
        <w:t>kematian</w:t>
      </w:r>
      <w:proofErr w:type="spellEnd"/>
      <w:r w:rsidRPr="004342D3">
        <w:rPr>
          <w:szCs w:val="24"/>
        </w:rPr>
        <w:t xml:space="preserve"> </w:t>
      </w:r>
      <w:proofErr w:type="spellStart"/>
      <w:r w:rsidRPr="004342D3">
        <w:rPr>
          <w:szCs w:val="24"/>
        </w:rPr>
        <w:t>ibu</w:t>
      </w:r>
      <w:proofErr w:type="spellEnd"/>
      <w:r w:rsidRPr="004342D3">
        <w:rPr>
          <w:szCs w:val="24"/>
        </w:rPr>
        <w:t xml:space="preserve">. </w:t>
      </w:r>
      <w:proofErr w:type="spellStart"/>
      <w:r w:rsidRPr="004342D3">
        <w:rPr>
          <w:szCs w:val="24"/>
        </w:rPr>
        <w:t>Selain</w:t>
      </w:r>
      <w:proofErr w:type="spellEnd"/>
      <w:r w:rsidRPr="004342D3">
        <w:rPr>
          <w:szCs w:val="24"/>
        </w:rPr>
        <w:t xml:space="preserve"> </w:t>
      </w:r>
      <w:proofErr w:type="spellStart"/>
      <w:r w:rsidRPr="004342D3">
        <w:rPr>
          <w:szCs w:val="24"/>
        </w:rPr>
        <w:t>itu</w:t>
      </w:r>
      <w:proofErr w:type="spellEnd"/>
      <w:r w:rsidRPr="004342D3">
        <w:rPr>
          <w:szCs w:val="24"/>
        </w:rPr>
        <w:t xml:space="preserve">, </w:t>
      </w:r>
      <w:proofErr w:type="spellStart"/>
      <w:r w:rsidRPr="004342D3">
        <w:rPr>
          <w:szCs w:val="24"/>
        </w:rPr>
        <w:t>ruang</w:t>
      </w:r>
      <w:proofErr w:type="spellEnd"/>
      <w:r w:rsidRPr="004342D3">
        <w:rPr>
          <w:szCs w:val="24"/>
        </w:rPr>
        <w:t xml:space="preserve"> </w:t>
      </w:r>
      <w:proofErr w:type="spellStart"/>
      <w:r w:rsidRPr="004342D3">
        <w:rPr>
          <w:szCs w:val="24"/>
        </w:rPr>
        <w:t>panggul</w:t>
      </w:r>
      <w:proofErr w:type="spellEnd"/>
      <w:r w:rsidRPr="004342D3">
        <w:rPr>
          <w:szCs w:val="24"/>
        </w:rPr>
        <w:t xml:space="preserve"> </w:t>
      </w:r>
      <w:proofErr w:type="spellStart"/>
      <w:r w:rsidRPr="004342D3">
        <w:rPr>
          <w:szCs w:val="24"/>
        </w:rPr>
        <w:t>perempuan</w:t>
      </w:r>
      <w:proofErr w:type="spellEnd"/>
      <w:r w:rsidRPr="004342D3">
        <w:rPr>
          <w:szCs w:val="24"/>
        </w:rPr>
        <w:t xml:space="preserve"> yang </w:t>
      </w:r>
      <w:proofErr w:type="spellStart"/>
      <w:r w:rsidRPr="004342D3">
        <w:rPr>
          <w:szCs w:val="24"/>
        </w:rPr>
        <w:t>masih</w:t>
      </w:r>
      <w:proofErr w:type="spellEnd"/>
      <w:r w:rsidRPr="004342D3">
        <w:rPr>
          <w:szCs w:val="24"/>
        </w:rPr>
        <w:t xml:space="preserve"> </w:t>
      </w:r>
      <w:proofErr w:type="spellStart"/>
      <w:r w:rsidRPr="004342D3">
        <w:rPr>
          <w:szCs w:val="24"/>
        </w:rPr>
        <w:t>muda</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cukup</w:t>
      </w:r>
      <w:proofErr w:type="spellEnd"/>
      <w:r w:rsidRPr="004342D3">
        <w:rPr>
          <w:szCs w:val="24"/>
        </w:rPr>
        <w:t xml:space="preserve"> </w:t>
      </w:r>
      <w:proofErr w:type="spellStart"/>
      <w:r w:rsidRPr="004342D3">
        <w:rPr>
          <w:szCs w:val="24"/>
        </w:rPr>
        <w:t>besar</w:t>
      </w:r>
      <w:proofErr w:type="spellEnd"/>
      <w:r w:rsidRPr="004342D3">
        <w:rPr>
          <w:szCs w:val="24"/>
        </w:rPr>
        <w:t xml:space="preserve"> </w:t>
      </w:r>
      <w:proofErr w:type="spellStart"/>
      <w:r w:rsidRPr="004342D3">
        <w:rPr>
          <w:szCs w:val="24"/>
        </w:rPr>
        <w:t>sehingga</w:t>
      </w:r>
      <w:proofErr w:type="spellEnd"/>
      <w:r w:rsidRPr="004342D3">
        <w:rPr>
          <w:szCs w:val="24"/>
        </w:rPr>
        <w:t xml:space="preserve"> </w:t>
      </w:r>
      <w:proofErr w:type="spellStart"/>
      <w:r w:rsidRPr="004342D3">
        <w:rPr>
          <w:szCs w:val="24"/>
        </w:rPr>
        <w:t>mempersulit</w:t>
      </w:r>
      <w:proofErr w:type="spellEnd"/>
      <w:r w:rsidRPr="004342D3">
        <w:rPr>
          <w:szCs w:val="24"/>
        </w:rPr>
        <w:t xml:space="preserve"> </w:t>
      </w:r>
      <w:proofErr w:type="spellStart"/>
      <w:r w:rsidRPr="004342D3">
        <w:rPr>
          <w:szCs w:val="24"/>
        </w:rPr>
        <w:t>ruang</w:t>
      </w:r>
      <w:proofErr w:type="spellEnd"/>
      <w:r w:rsidRPr="004342D3">
        <w:rPr>
          <w:szCs w:val="24"/>
        </w:rPr>
        <w:t xml:space="preserve"> </w:t>
      </w:r>
      <w:proofErr w:type="spellStart"/>
      <w:r w:rsidRPr="004342D3">
        <w:rPr>
          <w:szCs w:val="24"/>
        </w:rPr>
        <w:t>gerak</w:t>
      </w:r>
      <w:proofErr w:type="spellEnd"/>
      <w:r w:rsidRPr="004342D3">
        <w:rPr>
          <w:szCs w:val="24"/>
        </w:rPr>
        <w:t xml:space="preserve"> </w:t>
      </w:r>
      <w:proofErr w:type="spellStart"/>
      <w:r w:rsidRPr="004342D3">
        <w:rPr>
          <w:szCs w:val="24"/>
        </w:rPr>
        <w:t>bayi</w:t>
      </w:r>
      <w:proofErr w:type="spellEnd"/>
      <w:r w:rsidRPr="004342D3">
        <w:rPr>
          <w:szCs w:val="24"/>
        </w:rPr>
        <w:t xml:space="preserve"> </w:t>
      </w:r>
      <w:proofErr w:type="spellStart"/>
      <w:r w:rsidRPr="004342D3">
        <w:rPr>
          <w:szCs w:val="24"/>
        </w:rPr>
        <w:t>saat</w:t>
      </w:r>
      <w:proofErr w:type="spellEnd"/>
      <w:r w:rsidRPr="004342D3">
        <w:rPr>
          <w:szCs w:val="24"/>
        </w:rPr>
        <w:t xml:space="preserve"> </w:t>
      </w:r>
      <w:proofErr w:type="spellStart"/>
      <w:r w:rsidRPr="004342D3">
        <w:rPr>
          <w:szCs w:val="24"/>
        </w:rPr>
        <w:t>berputar</w:t>
      </w:r>
      <w:proofErr w:type="spellEnd"/>
      <w:r w:rsidRPr="004342D3">
        <w:rPr>
          <w:szCs w:val="24"/>
        </w:rPr>
        <w:t xml:space="preserve"> </w:t>
      </w:r>
      <w:proofErr w:type="spellStart"/>
      <w:r w:rsidRPr="004342D3">
        <w:rPr>
          <w:szCs w:val="24"/>
        </w:rPr>
        <w:t>untuk</w:t>
      </w:r>
      <w:proofErr w:type="spellEnd"/>
      <w:r w:rsidRPr="004342D3">
        <w:rPr>
          <w:szCs w:val="24"/>
        </w:rPr>
        <w:t xml:space="preserve"> </w:t>
      </w:r>
      <w:proofErr w:type="spellStart"/>
      <w:r w:rsidRPr="004342D3">
        <w:rPr>
          <w:szCs w:val="24"/>
        </w:rPr>
        <w:t>keluar</w:t>
      </w:r>
      <w:proofErr w:type="spellEnd"/>
      <w:r w:rsidRPr="004342D3">
        <w:rPr>
          <w:szCs w:val="24"/>
        </w:rPr>
        <w:t xml:space="preserve">. Hal </w:t>
      </w:r>
      <w:proofErr w:type="spellStart"/>
      <w:r w:rsidRPr="004342D3">
        <w:rPr>
          <w:szCs w:val="24"/>
        </w:rPr>
        <w:t>ini</w:t>
      </w:r>
      <w:proofErr w:type="spellEnd"/>
      <w:r w:rsidRPr="004342D3">
        <w:rPr>
          <w:szCs w:val="24"/>
        </w:rPr>
        <w:t xml:space="preserve"> </w:t>
      </w:r>
      <w:proofErr w:type="spellStart"/>
      <w:r w:rsidRPr="004342D3">
        <w:rPr>
          <w:szCs w:val="24"/>
        </w:rPr>
        <w:t>akan</w:t>
      </w:r>
      <w:proofErr w:type="spellEnd"/>
      <w:r w:rsidRPr="004342D3">
        <w:rPr>
          <w:szCs w:val="24"/>
        </w:rPr>
        <w:t xml:space="preserve">  </w:t>
      </w:r>
      <w:proofErr w:type="spellStart"/>
      <w:r w:rsidRPr="004342D3">
        <w:rPr>
          <w:szCs w:val="24"/>
        </w:rPr>
        <w:t>mengakibatkan</w:t>
      </w:r>
      <w:proofErr w:type="spellEnd"/>
      <w:r w:rsidRPr="004342D3">
        <w:rPr>
          <w:szCs w:val="24"/>
        </w:rPr>
        <w:t xml:space="preserve"> </w:t>
      </w:r>
      <w:proofErr w:type="spellStart"/>
      <w:r w:rsidRPr="004342D3">
        <w:rPr>
          <w:szCs w:val="24"/>
        </w:rPr>
        <w:t>cacat</w:t>
      </w:r>
      <w:proofErr w:type="spellEnd"/>
      <w:r w:rsidRPr="004342D3">
        <w:rPr>
          <w:szCs w:val="24"/>
        </w:rPr>
        <w:t xml:space="preserve"> </w:t>
      </w:r>
      <w:proofErr w:type="spellStart"/>
      <w:r w:rsidRPr="004342D3">
        <w:rPr>
          <w:szCs w:val="24"/>
        </w:rPr>
        <w:t>bagi</w:t>
      </w:r>
      <w:proofErr w:type="spellEnd"/>
      <w:r w:rsidRPr="004342D3">
        <w:rPr>
          <w:szCs w:val="24"/>
        </w:rPr>
        <w:t xml:space="preserve"> </w:t>
      </w:r>
      <w:proofErr w:type="spellStart"/>
      <w:r w:rsidRPr="004342D3">
        <w:rPr>
          <w:szCs w:val="24"/>
        </w:rPr>
        <w:t>bayi</w:t>
      </w:r>
      <w:proofErr w:type="spellEnd"/>
      <w:r w:rsidRPr="004342D3">
        <w:rPr>
          <w:szCs w:val="24"/>
        </w:rPr>
        <w:t xml:space="preserve">, </w:t>
      </w:r>
      <w:proofErr w:type="spellStart"/>
      <w:r w:rsidRPr="004342D3">
        <w:rPr>
          <w:szCs w:val="24"/>
        </w:rPr>
        <w:t>seperti</w:t>
      </w:r>
      <w:proofErr w:type="spellEnd"/>
      <w:r w:rsidRPr="004342D3">
        <w:rPr>
          <w:szCs w:val="24"/>
        </w:rPr>
        <w:t xml:space="preserve"> </w:t>
      </w:r>
      <w:proofErr w:type="spellStart"/>
      <w:r w:rsidRPr="004342D3">
        <w:rPr>
          <w:szCs w:val="24"/>
        </w:rPr>
        <w:t>bibir</w:t>
      </w:r>
      <w:proofErr w:type="spellEnd"/>
      <w:r w:rsidRPr="004342D3">
        <w:rPr>
          <w:szCs w:val="24"/>
        </w:rPr>
        <w:t xml:space="preserve"> </w:t>
      </w:r>
      <w:proofErr w:type="spellStart"/>
      <w:r w:rsidRPr="004342D3">
        <w:rPr>
          <w:szCs w:val="24"/>
        </w:rPr>
        <w:t>sumbing</w:t>
      </w:r>
      <w:proofErr w:type="spellEnd"/>
      <w:r w:rsidRPr="004342D3">
        <w:rPr>
          <w:szCs w:val="24"/>
        </w:rPr>
        <w:t xml:space="preserve">, </w:t>
      </w:r>
      <w:proofErr w:type="spellStart"/>
      <w:r w:rsidRPr="004342D3">
        <w:rPr>
          <w:szCs w:val="24"/>
        </w:rPr>
        <w:t>fungsi</w:t>
      </w:r>
      <w:proofErr w:type="spellEnd"/>
      <w:r w:rsidRPr="004342D3">
        <w:rPr>
          <w:szCs w:val="24"/>
        </w:rPr>
        <w:t xml:space="preserve"> </w:t>
      </w:r>
      <w:proofErr w:type="spellStart"/>
      <w:r w:rsidRPr="004342D3">
        <w:rPr>
          <w:szCs w:val="24"/>
        </w:rPr>
        <w:t>tangan</w:t>
      </w:r>
      <w:proofErr w:type="spellEnd"/>
      <w:r w:rsidRPr="004342D3">
        <w:rPr>
          <w:szCs w:val="24"/>
        </w:rPr>
        <w:t xml:space="preserve"> </w:t>
      </w:r>
      <w:proofErr w:type="spellStart"/>
      <w:r w:rsidRPr="004342D3">
        <w:rPr>
          <w:szCs w:val="24"/>
        </w:rPr>
        <w:t>atau</w:t>
      </w:r>
      <w:proofErr w:type="spellEnd"/>
      <w:r w:rsidRPr="004342D3">
        <w:rPr>
          <w:szCs w:val="24"/>
        </w:rPr>
        <w:t xml:space="preserve"> kaki </w:t>
      </w:r>
      <w:proofErr w:type="spellStart"/>
      <w:r w:rsidRPr="004342D3">
        <w:rPr>
          <w:szCs w:val="24"/>
        </w:rPr>
        <w:t>kurang</w:t>
      </w:r>
      <w:proofErr w:type="spellEnd"/>
      <w:r w:rsidRPr="004342D3">
        <w:rPr>
          <w:szCs w:val="24"/>
        </w:rPr>
        <w:t xml:space="preserve"> normal, </w:t>
      </w:r>
      <w:proofErr w:type="spellStart"/>
      <w:r w:rsidRPr="004342D3">
        <w:rPr>
          <w:szCs w:val="24"/>
        </w:rPr>
        <w:t>atau</w:t>
      </w:r>
      <w:proofErr w:type="spellEnd"/>
      <w:r w:rsidRPr="004342D3">
        <w:rPr>
          <w:szCs w:val="24"/>
        </w:rPr>
        <w:t xml:space="preserve"> </w:t>
      </w:r>
      <w:proofErr w:type="spellStart"/>
      <w:r w:rsidRPr="004342D3">
        <w:rPr>
          <w:szCs w:val="24"/>
        </w:rPr>
        <w:t>bahkan</w:t>
      </w:r>
      <w:proofErr w:type="spellEnd"/>
      <w:r w:rsidRPr="004342D3">
        <w:rPr>
          <w:szCs w:val="24"/>
        </w:rPr>
        <w:t xml:space="preserve"> </w:t>
      </w:r>
      <w:proofErr w:type="spellStart"/>
      <w:r w:rsidRPr="004342D3">
        <w:rPr>
          <w:szCs w:val="24"/>
        </w:rPr>
        <w:t>resiko</w:t>
      </w:r>
      <w:proofErr w:type="spellEnd"/>
      <w:r w:rsidRPr="004342D3">
        <w:rPr>
          <w:szCs w:val="24"/>
        </w:rPr>
        <w:t xml:space="preserve"> </w:t>
      </w:r>
      <w:proofErr w:type="spellStart"/>
      <w:r w:rsidRPr="004342D3">
        <w:rPr>
          <w:szCs w:val="24"/>
        </w:rPr>
        <w:t>kematian</w:t>
      </w:r>
      <w:proofErr w:type="spellEnd"/>
      <w:r w:rsidRPr="004342D3">
        <w:rPr>
          <w:szCs w:val="24"/>
        </w:rPr>
        <w:t xml:space="preserve"> pada </w:t>
      </w:r>
      <w:proofErr w:type="spellStart"/>
      <w:r w:rsidRPr="004342D3">
        <w:rPr>
          <w:szCs w:val="24"/>
        </w:rPr>
        <w:t>bayi</w:t>
      </w:r>
      <w:proofErr w:type="spellEnd"/>
      <w:r w:rsidR="00DE41EF">
        <w:rPr>
          <w:szCs w:val="24"/>
          <w:lang w:val="id-ID"/>
        </w:rPr>
        <w:t xml:space="preserve"> </w:t>
      </w:r>
      <w:r w:rsidR="00DE41EF">
        <w:rPr>
          <w:szCs w:val="24"/>
          <w:lang w:val="id-ID"/>
        </w:rPr>
        <w:fldChar w:fldCharType="begin" w:fldLock="1"/>
      </w:r>
      <w:r w:rsidR="00DD4678">
        <w:rPr>
          <w:szCs w:val="24"/>
          <w:lang w:val="id-ID"/>
        </w:rPr>
        <w:instrText>ADDIN CSL_CITATION {"citationItems":[{"id":"ITEM-1","itemData":{"author":[{"dropping-particle":"","family":"Kurdi","given":"","non-dropping-particle":"","parse-names":false,"suffix":""}],"container-title":"Jurnal Hukum Islam","id":"ITEM-1","issued":{"date-parts":[["2016"]]},"page":"77","title":"Pernikahan di Bawah Umur Perspektif Maqashid al-Qur’an","type":"article-journal"},"uris":["http://www.mendeley.com/documents/?uuid=ad1edf56-6ab9-4402-a0e3-ed54558fa309"]}],"mendeley":{"formattedCitation":"(Kurdi 2016)","plainTextFormattedCitation":"(Kurdi 2016)","previouslyFormattedCitation":"&lt;sup&gt;22&lt;/sup&gt;"},"properties":{"noteIndex":0},"schema":"https://github.com/citation-style-language/schema/raw/master/csl-citation.json"}</w:instrText>
      </w:r>
      <w:r w:rsidR="00DE41EF">
        <w:rPr>
          <w:szCs w:val="24"/>
          <w:lang w:val="id-ID"/>
        </w:rPr>
        <w:fldChar w:fldCharType="separate"/>
      </w:r>
      <w:r w:rsidR="00DD4678" w:rsidRPr="00DD4678">
        <w:rPr>
          <w:noProof/>
          <w:szCs w:val="24"/>
          <w:lang w:val="id-ID"/>
        </w:rPr>
        <w:t>(Kurdi</w:t>
      </w:r>
      <w:r w:rsidR="00443C61">
        <w:rPr>
          <w:noProof/>
          <w:szCs w:val="24"/>
        </w:rPr>
        <w:t>,</w:t>
      </w:r>
      <w:r w:rsidR="00DD4678" w:rsidRPr="00DD4678">
        <w:rPr>
          <w:noProof/>
          <w:szCs w:val="24"/>
          <w:lang w:val="id-ID"/>
        </w:rPr>
        <w:t xml:space="preserve"> 2016)</w:t>
      </w:r>
      <w:r w:rsidR="00DE41EF">
        <w:rPr>
          <w:szCs w:val="24"/>
          <w:lang w:val="id-ID"/>
        </w:rPr>
        <w:fldChar w:fldCharType="end"/>
      </w:r>
      <w:r w:rsidRPr="004342D3">
        <w:rPr>
          <w:szCs w:val="24"/>
        </w:rPr>
        <w:t>.</w:t>
      </w:r>
    </w:p>
    <w:p w14:paraId="505F6E3B" w14:textId="2174B02C" w:rsidR="004342D3" w:rsidRPr="00A3232C" w:rsidRDefault="00F9651D" w:rsidP="00DD4678">
      <w:pPr>
        <w:jc w:val="both"/>
        <w:rPr>
          <w:rFonts w:cstheme="majorBidi"/>
          <w:szCs w:val="24"/>
          <w:lang w:val="id-ID"/>
        </w:rPr>
      </w:pPr>
      <w:proofErr w:type="spellStart"/>
      <w:r w:rsidRPr="004342D3">
        <w:rPr>
          <w:szCs w:val="24"/>
        </w:rPr>
        <w:t>Selain</w:t>
      </w:r>
      <w:proofErr w:type="spellEnd"/>
      <w:r w:rsidRPr="004342D3">
        <w:rPr>
          <w:szCs w:val="24"/>
        </w:rPr>
        <w:t xml:space="preserve"> </w:t>
      </w:r>
      <w:proofErr w:type="spellStart"/>
      <w:r w:rsidRPr="004342D3">
        <w:rPr>
          <w:szCs w:val="24"/>
        </w:rPr>
        <w:t>itu</w:t>
      </w:r>
      <w:proofErr w:type="spellEnd"/>
      <w:r w:rsidRPr="004342D3">
        <w:rPr>
          <w:szCs w:val="24"/>
        </w:rPr>
        <w:t xml:space="preserve">, </w:t>
      </w:r>
      <w:proofErr w:type="spellStart"/>
      <w:r w:rsidRPr="004342D3">
        <w:rPr>
          <w:szCs w:val="24"/>
        </w:rPr>
        <w:t>perkawinan</w:t>
      </w:r>
      <w:proofErr w:type="spellEnd"/>
      <w:r w:rsidRPr="004342D3">
        <w:rPr>
          <w:szCs w:val="24"/>
        </w:rPr>
        <w:t xml:space="preserve"> pada </w:t>
      </w:r>
      <w:proofErr w:type="spellStart"/>
      <w:r w:rsidRPr="004342D3">
        <w:rPr>
          <w:szCs w:val="24"/>
        </w:rPr>
        <w:t>usia</w:t>
      </w:r>
      <w:proofErr w:type="spellEnd"/>
      <w:r w:rsidRPr="004342D3">
        <w:rPr>
          <w:szCs w:val="24"/>
        </w:rPr>
        <w:t xml:space="preserve"> </w:t>
      </w:r>
      <w:proofErr w:type="spellStart"/>
      <w:r w:rsidRPr="004342D3">
        <w:rPr>
          <w:szCs w:val="24"/>
        </w:rPr>
        <w:t>muda</w:t>
      </w:r>
      <w:proofErr w:type="spellEnd"/>
      <w:r w:rsidRPr="004342D3">
        <w:rPr>
          <w:szCs w:val="24"/>
        </w:rPr>
        <w:t xml:space="preserve"> </w:t>
      </w:r>
      <w:proofErr w:type="spellStart"/>
      <w:r w:rsidRPr="004342D3">
        <w:rPr>
          <w:szCs w:val="24"/>
        </w:rPr>
        <w:t>merupakan</w:t>
      </w:r>
      <w:proofErr w:type="spellEnd"/>
      <w:r w:rsidRPr="004342D3">
        <w:rPr>
          <w:szCs w:val="24"/>
        </w:rPr>
        <w:t xml:space="preserve"> salah </w:t>
      </w:r>
      <w:proofErr w:type="spellStart"/>
      <w:r w:rsidRPr="004342D3">
        <w:rPr>
          <w:szCs w:val="24"/>
        </w:rPr>
        <w:t>satu</w:t>
      </w:r>
      <w:proofErr w:type="spellEnd"/>
      <w:r w:rsidRPr="004342D3">
        <w:rPr>
          <w:szCs w:val="24"/>
        </w:rPr>
        <w:t xml:space="preserve"> </w:t>
      </w:r>
      <w:proofErr w:type="spellStart"/>
      <w:r w:rsidRPr="004342D3">
        <w:rPr>
          <w:szCs w:val="24"/>
        </w:rPr>
        <w:t>faktor</w:t>
      </w:r>
      <w:proofErr w:type="spellEnd"/>
      <w:r w:rsidRPr="004342D3">
        <w:rPr>
          <w:szCs w:val="24"/>
        </w:rPr>
        <w:t xml:space="preserve"> </w:t>
      </w:r>
      <w:proofErr w:type="spellStart"/>
      <w:r w:rsidRPr="004342D3">
        <w:rPr>
          <w:szCs w:val="24"/>
        </w:rPr>
        <w:t>penyebab</w:t>
      </w:r>
      <w:proofErr w:type="spellEnd"/>
      <w:r w:rsidRPr="004342D3">
        <w:rPr>
          <w:szCs w:val="24"/>
        </w:rPr>
        <w:t xml:space="preserve"> KLR (</w:t>
      </w:r>
      <w:proofErr w:type="spellStart"/>
      <w:r w:rsidRPr="004342D3">
        <w:rPr>
          <w:szCs w:val="24"/>
        </w:rPr>
        <w:t>kanker</w:t>
      </w:r>
      <w:proofErr w:type="spellEnd"/>
      <w:r w:rsidRPr="004342D3">
        <w:rPr>
          <w:szCs w:val="24"/>
        </w:rPr>
        <w:t xml:space="preserve"> </w:t>
      </w:r>
      <w:proofErr w:type="spellStart"/>
      <w:r w:rsidRPr="004342D3">
        <w:rPr>
          <w:szCs w:val="24"/>
        </w:rPr>
        <w:t>leher</w:t>
      </w:r>
      <w:proofErr w:type="spellEnd"/>
      <w:r w:rsidRPr="004342D3">
        <w:rPr>
          <w:szCs w:val="24"/>
        </w:rPr>
        <w:t xml:space="preserve"> </w:t>
      </w:r>
      <w:proofErr w:type="spellStart"/>
      <w:r w:rsidRPr="004342D3">
        <w:rPr>
          <w:szCs w:val="24"/>
        </w:rPr>
        <w:t>rahim</w:t>
      </w:r>
      <w:proofErr w:type="spellEnd"/>
      <w:r w:rsidRPr="004342D3">
        <w:rPr>
          <w:szCs w:val="24"/>
        </w:rPr>
        <w:t xml:space="preserve">), </w:t>
      </w:r>
      <w:proofErr w:type="spellStart"/>
      <w:r w:rsidRPr="004342D3">
        <w:rPr>
          <w:szCs w:val="24"/>
        </w:rPr>
        <w:t>karena</w:t>
      </w:r>
      <w:proofErr w:type="spellEnd"/>
      <w:r w:rsidRPr="004342D3">
        <w:rPr>
          <w:szCs w:val="24"/>
        </w:rPr>
        <w:t xml:space="preserve"> pada </w:t>
      </w:r>
      <w:proofErr w:type="spellStart"/>
      <w:r w:rsidRPr="004342D3">
        <w:rPr>
          <w:szCs w:val="24"/>
        </w:rPr>
        <w:t>usia</w:t>
      </w:r>
      <w:proofErr w:type="spellEnd"/>
      <w:r w:rsidRPr="004342D3">
        <w:rPr>
          <w:szCs w:val="24"/>
        </w:rPr>
        <w:t xml:space="preserve"> </w:t>
      </w:r>
      <w:proofErr w:type="spellStart"/>
      <w:r w:rsidRPr="004342D3">
        <w:rPr>
          <w:szCs w:val="24"/>
        </w:rPr>
        <w:t>muda</w:t>
      </w:r>
      <w:proofErr w:type="spellEnd"/>
      <w:r w:rsidRPr="004342D3">
        <w:rPr>
          <w:szCs w:val="24"/>
        </w:rPr>
        <w:t xml:space="preserve"> </w:t>
      </w:r>
      <w:proofErr w:type="spellStart"/>
      <w:r w:rsidRPr="004342D3">
        <w:rPr>
          <w:szCs w:val="24"/>
        </w:rPr>
        <w:t>biasanya</w:t>
      </w:r>
      <w:proofErr w:type="spellEnd"/>
      <w:r w:rsidRPr="004342D3">
        <w:rPr>
          <w:szCs w:val="24"/>
        </w:rPr>
        <w:t xml:space="preserve"> </w:t>
      </w:r>
      <w:proofErr w:type="spellStart"/>
      <w:r w:rsidRPr="004342D3">
        <w:rPr>
          <w:szCs w:val="24"/>
        </w:rPr>
        <w:t>leher</w:t>
      </w:r>
      <w:proofErr w:type="spellEnd"/>
      <w:r w:rsidRPr="004342D3">
        <w:rPr>
          <w:szCs w:val="24"/>
        </w:rPr>
        <w:t xml:space="preserve"> </w:t>
      </w:r>
      <w:proofErr w:type="spellStart"/>
      <w:r w:rsidRPr="004342D3">
        <w:rPr>
          <w:szCs w:val="24"/>
        </w:rPr>
        <w:t>rahim</w:t>
      </w:r>
      <w:proofErr w:type="spellEnd"/>
      <w:r w:rsidRPr="004342D3">
        <w:rPr>
          <w:szCs w:val="24"/>
        </w:rPr>
        <w:t xml:space="preserve"> </w:t>
      </w:r>
      <w:proofErr w:type="spellStart"/>
      <w:r w:rsidRPr="004342D3">
        <w:rPr>
          <w:szCs w:val="24"/>
        </w:rPr>
        <w:t>perempuan</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matang</w:t>
      </w:r>
      <w:proofErr w:type="spellEnd"/>
      <w:r w:rsidRPr="004342D3">
        <w:rPr>
          <w:szCs w:val="24"/>
        </w:rPr>
        <w:t xml:space="preserve">. </w:t>
      </w:r>
      <w:proofErr w:type="spellStart"/>
      <w:r w:rsidRPr="004342D3">
        <w:rPr>
          <w:szCs w:val="24"/>
        </w:rPr>
        <w:t>Terjadinya</w:t>
      </w:r>
      <w:proofErr w:type="spellEnd"/>
      <w:r w:rsidRPr="004342D3">
        <w:rPr>
          <w:szCs w:val="24"/>
        </w:rPr>
        <w:t xml:space="preserve"> </w:t>
      </w:r>
      <w:proofErr w:type="spellStart"/>
      <w:r w:rsidRPr="004342D3">
        <w:rPr>
          <w:szCs w:val="24"/>
        </w:rPr>
        <w:t>kematangan</w:t>
      </w:r>
      <w:proofErr w:type="spellEnd"/>
      <w:r w:rsidRPr="004342D3">
        <w:rPr>
          <w:szCs w:val="24"/>
        </w:rPr>
        <w:t xml:space="preserve"> </w:t>
      </w:r>
      <w:proofErr w:type="spellStart"/>
      <w:r w:rsidRPr="004342D3">
        <w:rPr>
          <w:szCs w:val="24"/>
        </w:rPr>
        <w:t>leher</w:t>
      </w:r>
      <w:proofErr w:type="spellEnd"/>
      <w:r w:rsidRPr="004342D3">
        <w:rPr>
          <w:szCs w:val="24"/>
        </w:rPr>
        <w:t xml:space="preserve"> </w:t>
      </w:r>
      <w:proofErr w:type="spellStart"/>
      <w:r w:rsidRPr="004342D3">
        <w:rPr>
          <w:szCs w:val="24"/>
        </w:rPr>
        <w:t>rahim</w:t>
      </w:r>
      <w:proofErr w:type="spellEnd"/>
      <w:r w:rsidRPr="004342D3">
        <w:rPr>
          <w:szCs w:val="24"/>
        </w:rPr>
        <w:t xml:space="preserve"> </w:t>
      </w:r>
      <w:proofErr w:type="spellStart"/>
      <w:r w:rsidRPr="004342D3">
        <w:rPr>
          <w:szCs w:val="24"/>
        </w:rPr>
        <w:t>tidak</w:t>
      </w:r>
      <w:proofErr w:type="spellEnd"/>
      <w:r w:rsidRPr="004342D3">
        <w:rPr>
          <w:szCs w:val="24"/>
        </w:rPr>
        <w:t xml:space="preserve"> </w:t>
      </w:r>
      <w:proofErr w:type="spellStart"/>
      <w:r w:rsidRPr="004342D3">
        <w:rPr>
          <w:szCs w:val="24"/>
        </w:rPr>
        <w:t>didasarkan</w:t>
      </w:r>
      <w:proofErr w:type="spellEnd"/>
      <w:r w:rsidRPr="004342D3">
        <w:rPr>
          <w:szCs w:val="24"/>
        </w:rPr>
        <w:t xml:space="preserve"> pada </w:t>
      </w:r>
      <w:proofErr w:type="spellStart"/>
      <w:r w:rsidRPr="004342D3">
        <w:rPr>
          <w:szCs w:val="24"/>
        </w:rPr>
        <w:t>datangnya</w:t>
      </w:r>
      <w:proofErr w:type="spellEnd"/>
      <w:r w:rsidRPr="004342D3">
        <w:rPr>
          <w:szCs w:val="24"/>
        </w:rPr>
        <w:t xml:space="preserve"> </w:t>
      </w:r>
      <w:proofErr w:type="spellStart"/>
      <w:r w:rsidRPr="004342D3">
        <w:rPr>
          <w:szCs w:val="24"/>
        </w:rPr>
        <w:t>menstruasi</w:t>
      </w:r>
      <w:proofErr w:type="spellEnd"/>
      <w:r w:rsidRPr="004342D3">
        <w:rPr>
          <w:szCs w:val="24"/>
        </w:rPr>
        <w:t xml:space="preserve">, </w:t>
      </w:r>
      <w:proofErr w:type="spellStart"/>
      <w:r w:rsidRPr="004342D3">
        <w:rPr>
          <w:szCs w:val="24"/>
        </w:rPr>
        <w:t>tetapi</w:t>
      </w:r>
      <w:proofErr w:type="spellEnd"/>
      <w:r w:rsidRPr="004342D3">
        <w:rPr>
          <w:szCs w:val="24"/>
        </w:rPr>
        <w:t xml:space="preserve"> </w:t>
      </w:r>
      <w:proofErr w:type="spellStart"/>
      <w:r w:rsidRPr="004342D3">
        <w:rPr>
          <w:szCs w:val="24"/>
        </w:rPr>
        <w:t>kematangan</w:t>
      </w:r>
      <w:proofErr w:type="spellEnd"/>
      <w:r w:rsidRPr="004342D3">
        <w:rPr>
          <w:szCs w:val="24"/>
        </w:rPr>
        <w:t xml:space="preserve"> </w:t>
      </w:r>
      <w:proofErr w:type="spellStart"/>
      <w:r w:rsidRPr="004342D3">
        <w:rPr>
          <w:szCs w:val="24"/>
        </w:rPr>
        <w:t>sel-sel</w:t>
      </w:r>
      <w:proofErr w:type="spellEnd"/>
      <w:r w:rsidRPr="004342D3">
        <w:rPr>
          <w:szCs w:val="24"/>
        </w:rPr>
        <w:t xml:space="preserve"> </w:t>
      </w:r>
      <w:proofErr w:type="spellStart"/>
      <w:r w:rsidRPr="004342D3">
        <w:rPr>
          <w:szCs w:val="24"/>
        </w:rPr>
        <w:t>moksa</w:t>
      </w:r>
      <w:proofErr w:type="spellEnd"/>
      <w:r w:rsidRPr="004342D3">
        <w:rPr>
          <w:szCs w:val="24"/>
        </w:rPr>
        <w:t xml:space="preserve"> yang </w:t>
      </w:r>
      <w:proofErr w:type="spellStart"/>
      <w:r w:rsidRPr="004342D3">
        <w:rPr>
          <w:szCs w:val="24"/>
        </w:rPr>
        <w:t>terdapat</w:t>
      </w:r>
      <w:proofErr w:type="spellEnd"/>
      <w:r w:rsidRPr="004342D3">
        <w:rPr>
          <w:szCs w:val="24"/>
        </w:rPr>
        <w:t xml:space="preserve"> </w:t>
      </w:r>
      <w:proofErr w:type="spellStart"/>
      <w:r w:rsidRPr="004342D3">
        <w:rPr>
          <w:szCs w:val="24"/>
        </w:rPr>
        <w:t>dalam</w:t>
      </w:r>
      <w:proofErr w:type="spellEnd"/>
      <w:r w:rsidRPr="004342D3">
        <w:rPr>
          <w:szCs w:val="24"/>
        </w:rPr>
        <w:t xml:space="preserve"> </w:t>
      </w:r>
      <w:proofErr w:type="spellStart"/>
      <w:r w:rsidRPr="004342D3">
        <w:rPr>
          <w:szCs w:val="24"/>
        </w:rPr>
        <w:t>selaput</w:t>
      </w:r>
      <w:proofErr w:type="spellEnd"/>
      <w:r w:rsidRPr="004342D3">
        <w:rPr>
          <w:szCs w:val="24"/>
        </w:rPr>
        <w:t xml:space="preserve"> </w:t>
      </w:r>
      <w:proofErr w:type="spellStart"/>
      <w:r w:rsidRPr="004342D3">
        <w:rPr>
          <w:szCs w:val="24"/>
        </w:rPr>
        <w:t>kulit</w:t>
      </w:r>
      <w:proofErr w:type="spellEnd"/>
      <w:r w:rsidRPr="004342D3">
        <w:rPr>
          <w:szCs w:val="24"/>
        </w:rPr>
        <w:t xml:space="preserve">. </w:t>
      </w:r>
      <w:proofErr w:type="spellStart"/>
      <w:r w:rsidRPr="004342D3">
        <w:rPr>
          <w:szCs w:val="24"/>
        </w:rPr>
        <w:t>Umumnya</w:t>
      </w:r>
      <w:proofErr w:type="spellEnd"/>
      <w:r w:rsidRPr="004342D3">
        <w:rPr>
          <w:szCs w:val="24"/>
        </w:rPr>
        <w:t xml:space="preserve">, </w:t>
      </w:r>
      <w:proofErr w:type="spellStart"/>
      <w:r w:rsidRPr="004342D3">
        <w:rPr>
          <w:szCs w:val="24"/>
        </w:rPr>
        <w:t>bagi</w:t>
      </w:r>
      <w:proofErr w:type="spellEnd"/>
      <w:r w:rsidRPr="004342D3">
        <w:rPr>
          <w:szCs w:val="24"/>
        </w:rPr>
        <w:t xml:space="preserve"> </w:t>
      </w:r>
      <w:proofErr w:type="spellStart"/>
      <w:r w:rsidRPr="004342D3">
        <w:rPr>
          <w:szCs w:val="24"/>
        </w:rPr>
        <w:t>perempuan</w:t>
      </w:r>
      <w:proofErr w:type="spellEnd"/>
      <w:r w:rsidRPr="004342D3">
        <w:rPr>
          <w:szCs w:val="24"/>
        </w:rPr>
        <w:t xml:space="preserve">, </w:t>
      </w:r>
      <w:proofErr w:type="spellStart"/>
      <w:r w:rsidRPr="004342D3">
        <w:rPr>
          <w:szCs w:val="24"/>
        </w:rPr>
        <w:t>kondisi</w:t>
      </w:r>
      <w:proofErr w:type="spellEnd"/>
      <w:r w:rsidRPr="004342D3">
        <w:rPr>
          <w:szCs w:val="24"/>
        </w:rPr>
        <w:t xml:space="preserve"> </w:t>
      </w:r>
      <w:proofErr w:type="spellStart"/>
      <w:r w:rsidRPr="004342D3">
        <w:rPr>
          <w:szCs w:val="24"/>
        </w:rPr>
        <w:t>sel</w:t>
      </w:r>
      <w:proofErr w:type="spellEnd"/>
      <w:r w:rsidRPr="004342D3">
        <w:rPr>
          <w:szCs w:val="24"/>
        </w:rPr>
        <w:t xml:space="preserve"> </w:t>
      </w:r>
      <w:proofErr w:type="spellStart"/>
      <w:r w:rsidRPr="004342D3">
        <w:rPr>
          <w:szCs w:val="24"/>
        </w:rPr>
        <w:t>moksa</w:t>
      </w:r>
      <w:proofErr w:type="spellEnd"/>
      <w:r w:rsidRPr="004342D3">
        <w:rPr>
          <w:szCs w:val="24"/>
        </w:rPr>
        <w:t xml:space="preserve"> yang </w:t>
      </w:r>
      <w:proofErr w:type="spellStart"/>
      <w:r w:rsidRPr="004342D3">
        <w:rPr>
          <w:szCs w:val="24"/>
        </w:rPr>
        <w:t>terdapat</w:t>
      </w:r>
      <w:proofErr w:type="spellEnd"/>
      <w:r w:rsidRPr="004342D3">
        <w:rPr>
          <w:szCs w:val="24"/>
        </w:rPr>
        <w:t xml:space="preserve"> </w:t>
      </w:r>
      <w:proofErr w:type="spellStart"/>
      <w:r w:rsidRPr="004342D3">
        <w:rPr>
          <w:szCs w:val="24"/>
        </w:rPr>
        <w:t>dalam</w:t>
      </w:r>
      <w:proofErr w:type="spellEnd"/>
      <w:r w:rsidRPr="004342D3">
        <w:rPr>
          <w:szCs w:val="24"/>
        </w:rPr>
        <w:t xml:space="preserve"> </w:t>
      </w:r>
      <w:proofErr w:type="spellStart"/>
      <w:r w:rsidRPr="004342D3">
        <w:rPr>
          <w:szCs w:val="24"/>
        </w:rPr>
        <w:t>serviks</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begitu</w:t>
      </w:r>
      <w:proofErr w:type="spellEnd"/>
      <w:r w:rsidRPr="004342D3">
        <w:rPr>
          <w:szCs w:val="24"/>
        </w:rPr>
        <w:t xml:space="preserve"> </w:t>
      </w:r>
      <w:proofErr w:type="spellStart"/>
      <w:r w:rsidRPr="004342D3">
        <w:rPr>
          <w:szCs w:val="24"/>
        </w:rPr>
        <w:t>sempurna</w:t>
      </w:r>
      <w:proofErr w:type="spellEnd"/>
      <w:r w:rsidRPr="004342D3">
        <w:rPr>
          <w:szCs w:val="24"/>
        </w:rPr>
        <w:t xml:space="preserve"> </w:t>
      </w:r>
      <w:proofErr w:type="spellStart"/>
      <w:r w:rsidRPr="004342D3">
        <w:rPr>
          <w:szCs w:val="24"/>
        </w:rPr>
        <w:t>menerima</w:t>
      </w:r>
      <w:proofErr w:type="spellEnd"/>
      <w:r w:rsidRPr="004342D3">
        <w:rPr>
          <w:szCs w:val="24"/>
        </w:rPr>
        <w:t xml:space="preserve"> </w:t>
      </w:r>
      <w:proofErr w:type="spellStart"/>
      <w:r w:rsidRPr="004342D3">
        <w:rPr>
          <w:szCs w:val="24"/>
        </w:rPr>
        <w:t>rangsangan</w:t>
      </w:r>
      <w:proofErr w:type="spellEnd"/>
      <w:r w:rsidRPr="004342D3">
        <w:rPr>
          <w:szCs w:val="24"/>
        </w:rPr>
        <w:t xml:space="preserve"> </w:t>
      </w:r>
      <w:proofErr w:type="spellStart"/>
      <w:r w:rsidRPr="004342D3">
        <w:rPr>
          <w:szCs w:val="24"/>
        </w:rPr>
        <w:t>dari</w:t>
      </w:r>
      <w:proofErr w:type="spellEnd"/>
      <w:r w:rsidRPr="004342D3">
        <w:rPr>
          <w:szCs w:val="24"/>
        </w:rPr>
        <w:t xml:space="preserve"> </w:t>
      </w:r>
      <w:proofErr w:type="spellStart"/>
      <w:r w:rsidRPr="004342D3">
        <w:rPr>
          <w:szCs w:val="24"/>
        </w:rPr>
        <w:t>luar</w:t>
      </w:r>
      <w:proofErr w:type="spellEnd"/>
      <w:r w:rsidRPr="004342D3">
        <w:rPr>
          <w:szCs w:val="24"/>
        </w:rPr>
        <w:t xml:space="preserve"> </w:t>
      </w:r>
      <w:proofErr w:type="spellStart"/>
      <w:r w:rsidRPr="004342D3">
        <w:rPr>
          <w:szCs w:val="24"/>
        </w:rPr>
        <w:t>termasuk</w:t>
      </w:r>
      <w:proofErr w:type="spellEnd"/>
      <w:r w:rsidRPr="004342D3">
        <w:rPr>
          <w:szCs w:val="24"/>
        </w:rPr>
        <w:t xml:space="preserve"> </w:t>
      </w:r>
      <w:proofErr w:type="spellStart"/>
      <w:r w:rsidRPr="004342D3">
        <w:rPr>
          <w:szCs w:val="24"/>
        </w:rPr>
        <w:t>sperma</w:t>
      </w:r>
      <w:proofErr w:type="spellEnd"/>
      <w:r w:rsidRPr="004342D3">
        <w:rPr>
          <w:szCs w:val="24"/>
        </w:rPr>
        <w:t xml:space="preserve"> </w:t>
      </w:r>
      <w:proofErr w:type="spellStart"/>
      <w:r w:rsidRPr="004342D3">
        <w:rPr>
          <w:szCs w:val="24"/>
        </w:rPr>
        <w:t>sehingga</w:t>
      </w:r>
      <w:proofErr w:type="spellEnd"/>
      <w:r w:rsidRPr="004342D3">
        <w:rPr>
          <w:szCs w:val="24"/>
        </w:rPr>
        <w:t xml:space="preserve"> </w:t>
      </w:r>
      <w:proofErr w:type="spellStart"/>
      <w:r w:rsidRPr="004342D3">
        <w:rPr>
          <w:szCs w:val="24"/>
        </w:rPr>
        <w:t>setiap</w:t>
      </w:r>
      <w:proofErr w:type="spellEnd"/>
      <w:r w:rsidRPr="004342D3">
        <w:rPr>
          <w:szCs w:val="24"/>
        </w:rPr>
        <w:t xml:space="preserve"> </w:t>
      </w:r>
      <w:proofErr w:type="spellStart"/>
      <w:r w:rsidRPr="004342D3">
        <w:rPr>
          <w:szCs w:val="24"/>
        </w:rPr>
        <w:t>sel</w:t>
      </w:r>
      <w:proofErr w:type="spellEnd"/>
      <w:r w:rsidRPr="004342D3">
        <w:rPr>
          <w:szCs w:val="24"/>
        </w:rPr>
        <w:t xml:space="preserve"> </w:t>
      </w:r>
      <w:proofErr w:type="spellStart"/>
      <w:r w:rsidRPr="004342D3">
        <w:rPr>
          <w:szCs w:val="24"/>
        </w:rPr>
        <w:t>moksa</w:t>
      </w:r>
      <w:proofErr w:type="spellEnd"/>
      <w:r w:rsidRPr="004342D3">
        <w:rPr>
          <w:szCs w:val="24"/>
        </w:rPr>
        <w:t xml:space="preserve"> </w:t>
      </w:r>
      <w:proofErr w:type="spellStart"/>
      <w:r w:rsidRPr="004342D3">
        <w:rPr>
          <w:szCs w:val="24"/>
        </w:rPr>
        <w:t>berubah</w:t>
      </w:r>
      <w:proofErr w:type="spellEnd"/>
      <w:r w:rsidRPr="004342D3">
        <w:rPr>
          <w:szCs w:val="24"/>
        </w:rPr>
        <w:t xml:space="preserve"> </w:t>
      </w:r>
      <w:proofErr w:type="spellStart"/>
      <w:r w:rsidRPr="004342D3">
        <w:rPr>
          <w:szCs w:val="24"/>
        </w:rPr>
        <w:t>menjadi</w:t>
      </w:r>
      <w:proofErr w:type="spellEnd"/>
      <w:r w:rsidRPr="004342D3">
        <w:rPr>
          <w:szCs w:val="24"/>
        </w:rPr>
        <w:t xml:space="preserve"> </w:t>
      </w:r>
      <w:proofErr w:type="spellStart"/>
      <w:r w:rsidRPr="004342D3">
        <w:rPr>
          <w:szCs w:val="24"/>
        </w:rPr>
        <w:t>kanker</w:t>
      </w:r>
      <w:proofErr w:type="spellEnd"/>
      <w:r w:rsidR="00A3232C">
        <w:rPr>
          <w:szCs w:val="24"/>
          <w:lang w:val="id-ID"/>
        </w:rPr>
        <w:t xml:space="preserve"> </w:t>
      </w:r>
      <w:r w:rsidR="00A3232C">
        <w:rPr>
          <w:szCs w:val="24"/>
          <w:lang w:val="id-ID"/>
        </w:rPr>
        <w:fldChar w:fldCharType="begin" w:fldLock="1"/>
      </w:r>
      <w:r w:rsidR="00DD4678">
        <w:rPr>
          <w:szCs w:val="24"/>
          <w:lang w:val="id-ID"/>
        </w:rPr>
        <w:instrText>ADDIN CSL_CITATION {"citationItems":[{"id":"ITEM-1","itemData":{"author":[{"dropping-particle":"","family":"Nasution","given":"Khoiruddin","non-dropping-particle":"","parse-names":false,"suffix":""}],"id":"ITEM-1","issued":{"date-parts":[["2009"]]},"number-of-pages":"382","publisher":"Academia dan Tazzafa","publisher-place":"Yogyakarta","title":"Hukum Perdata (Keluarga) Islam Indonesia dan Perbandingan Hukum Perkawinan di Dunia Muslim","type":"book"},"uris":["http://www.mendeley.com/documents/?uuid=5f887e47-2882-4d7d-90a9-187a457ef55b"]}],"mendeley":{"formattedCitation":"(Nasution 2009)","plainTextFormattedCitation":"(Nasution 2009)","previouslyFormattedCitation":"&lt;sup&gt;23&lt;/sup&gt;"},"properties":{"noteIndex":0},"schema":"https://github.com/citation-style-language/schema/raw/master/csl-citation.json"}</w:instrText>
      </w:r>
      <w:r w:rsidR="00A3232C">
        <w:rPr>
          <w:szCs w:val="24"/>
          <w:lang w:val="id-ID"/>
        </w:rPr>
        <w:fldChar w:fldCharType="separate"/>
      </w:r>
      <w:r w:rsidR="00DD4678" w:rsidRPr="00DD4678">
        <w:rPr>
          <w:noProof/>
          <w:szCs w:val="24"/>
          <w:lang w:val="id-ID"/>
        </w:rPr>
        <w:t>(Nasution</w:t>
      </w:r>
      <w:r w:rsidR="00443C61">
        <w:rPr>
          <w:noProof/>
          <w:szCs w:val="24"/>
        </w:rPr>
        <w:t>,</w:t>
      </w:r>
      <w:r w:rsidR="00DD4678" w:rsidRPr="00DD4678">
        <w:rPr>
          <w:noProof/>
          <w:szCs w:val="24"/>
          <w:lang w:val="id-ID"/>
        </w:rPr>
        <w:t xml:space="preserve"> 2009)</w:t>
      </w:r>
      <w:r w:rsidR="00A3232C">
        <w:rPr>
          <w:szCs w:val="24"/>
          <w:lang w:val="id-ID"/>
        </w:rPr>
        <w:fldChar w:fldCharType="end"/>
      </w:r>
      <w:r w:rsidRPr="004342D3">
        <w:rPr>
          <w:szCs w:val="24"/>
        </w:rPr>
        <w:t>.</w:t>
      </w:r>
    </w:p>
    <w:p w14:paraId="7814B342" w14:textId="735DB483" w:rsidR="004342D3" w:rsidRPr="00975566" w:rsidRDefault="00F9651D" w:rsidP="00DD4678">
      <w:pPr>
        <w:jc w:val="both"/>
        <w:rPr>
          <w:rFonts w:cstheme="majorBidi"/>
          <w:szCs w:val="24"/>
          <w:lang w:val="id-ID"/>
        </w:rPr>
      </w:pPr>
      <w:proofErr w:type="spellStart"/>
      <w:r w:rsidRPr="004342D3">
        <w:rPr>
          <w:szCs w:val="24"/>
        </w:rPr>
        <w:t>Secara</w:t>
      </w:r>
      <w:proofErr w:type="spellEnd"/>
      <w:r w:rsidRPr="004342D3">
        <w:rPr>
          <w:szCs w:val="24"/>
        </w:rPr>
        <w:t xml:space="preserve"> </w:t>
      </w:r>
      <w:proofErr w:type="spellStart"/>
      <w:r w:rsidRPr="004342D3">
        <w:rPr>
          <w:szCs w:val="24"/>
        </w:rPr>
        <w:t>psikologis</w:t>
      </w:r>
      <w:proofErr w:type="spellEnd"/>
      <w:r w:rsidRPr="004342D3">
        <w:rPr>
          <w:szCs w:val="24"/>
        </w:rPr>
        <w:t xml:space="preserve">, </w:t>
      </w:r>
      <w:proofErr w:type="spellStart"/>
      <w:r w:rsidRPr="004342D3">
        <w:rPr>
          <w:szCs w:val="24"/>
        </w:rPr>
        <w:t>anak</w:t>
      </w:r>
      <w:proofErr w:type="spellEnd"/>
      <w:r w:rsidRPr="004342D3">
        <w:rPr>
          <w:szCs w:val="24"/>
        </w:rPr>
        <w:t xml:space="preserve"> di </w:t>
      </w:r>
      <w:proofErr w:type="spellStart"/>
      <w:r w:rsidRPr="004342D3">
        <w:rPr>
          <w:szCs w:val="24"/>
        </w:rPr>
        <w:t>bawah</w:t>
      </w:r>
      <w:proofErr w:type="spellEnd"/>
      <w:r w:rsidRPr="004342D3">
        <w:rPr>
          <w:szCs w:val="24"/>
        </w:rPr>
        <w:t xml:space="preserve"> </w:t>
      </w:r>
      <w:proofErr w:type="spellStart"/>
      <w:r w:rsidRPr="004342D3">
        <w:rPr>
          <w:szCs w:val="24"/>
        </w:rPr>
        <w:t>umur</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siap</w:t>
      </w:r>
      <w:proofErr w:type="spellEnd"/>
      <w:r w:rsidRPr="004342D3">
        <w:rPr>
          <w:szCs w:val="24"/>
        </w:rPr>
        <w:t xml:space="preserve"> dan </w:t>
      </w:r>
      <w:proofErr w:type="spellStart"/>
      <w:r w:rsidRPr="004342D3">
        <w:rPr>
          <w:szCs w:val="24"/>
        </w:rPr>
        <w:t>mengerti</w:t>
      </w:r>
      <w:proofErr w:type="spellEnd"/>
      <w:r w:rsidRPr="004342D3">
        <w:rPr>
          <w:szCs w:val="24"/>
        </w:rPr>
        <w:t xml:space="preserve"> </w:t>
      </w:r>
      <w:proofErr w:type="spellStart"/>
      <w:r w:rsidRPr="004342D3">
        <w:rPr>
          <w:szCs w:val="24"/>
        </w:rPr>
        <w:t>tentang</w:t>
      </w:r>
      <w:proofErr w:type="spellEnd"/>
      <w:r w:rsidRPr="004342D3">
        <w:rPr>
          <w:szCs w:val="24"/>
        </w:rPr>
        <w:t xml:space="preserve"> </w:t>
      </w:r>
      <w:proofErr w:type="spellStart"/>
      <w:r w:rsidRPr="004342D3">
        <w:rPr>
          <w:szCs w:val="24"/>
        </w:rPr>
        <w:t>hubungan</w:t>
      </w:r>
      <w:proofErr w:type="spellEnd"/>
      <w:r w:rsidRPr="004342D3">
        <w:rPr>
          <w:szCs w:val="24"/>
        </w:rPr>
        <w:t xml:space="preserve"> </w:t>
      </w:r>
      <w:proofErr w:type="spellStart"/>
      <w:r w:rsidRPr="004342D3">
        <w:rPr>
          <w:szCs w:val="24"/>
        </w:rPr>
        <w:t>seks</w:t>
      </w:r>
      <w:proofErr w:type="spellEnd"/>
      <w:r w:rsidRPr="004342D3">
        <w:rPr>
          <w:szCs w:val="24"/>
        </w:rPr>
        <w:t xml:space="preserve"> dan </w:t>
      </w:r>
      <w:proofErr w:type="spellStart"/>
      <w:r w:rsidRPr="004342D3">
        <w:rPr>
          <w:szCs w:val="24"/>
        </w:rPr>
        <w:t>hidup</w:t>
      </w:r>
      <w:proofErr w:type="spellEnd"/>
      <w:r w:rsidRPr="004342D3">
        <w:rPr>
          <w:szCs w:val="24"/>
        </w:rPr>
        <w:t xml:space="preserve"> </w:t>
      </w:r>
      <w:proofErr w:type="spellStart"/>
      <w:r w:rsidRPr="004342D3">
        <w:rPr>
          <w:szCs w:val="24"/>
        </w:rPr>
        <w:t>berkeluarga</w:t>
      </w:r>
      <w:proofErr w:type="spellEnd"/>
      <w:r w:rsidRPr="004342D3">
        <w:rPr>
          <w:szCs w:val="24"/>
        </w:rPr>
        <w:t xml:space="preserve">. </w:t>
      </w:r>
      <w:proofErr w:type="spellStart"/>
      <w:r w:rsidRPr="004342D3">
        <w:rPr>
          <w:szCs w:val="24"/>
        </w:rPr>
        <w:t>Zulkifli</w:t>
      </w:r>
      <w:proofErr w:type="spellEnd"/>
      <w:r w:rsidRPr="004342D3">
        <w:rPr>
          <w:szCs w:val="24"/>
        </w:rPr>
        <w:t xml:space="preserve"> </w:t>
      </w:r>
      <w:proofErr w:type="spellStart"/>
      <w:r w:rsidRPr="004342D3">
        <w:rPr>
          <w:szCs w:val="24"/>
        </w:rPr>
        <w:t>menyebutkan</w:t>
      </w:r>
      <w:proofErr w:type="spellEnd"/>
      <w:r w:rsidRPr="004342D3">
        <w:rPr>
          <w:szCs w:val="24"/>
        </w:rPr>
        <w:t xml:space="preserve"> </w:t>
      </w:r>
      <w:proofErr w:type="spellStart"/>
      <w:r w:rsidRPr="004342D3">
        <w:rPr>
          <w:szCs w:val="24"/>
        </w:rPr>
        <w:t>bahwa</w:t>
      </w:r>
      <w:proofErr w:type="spellEnd"/>
      <w:r w:rsidRPr="004342D3">
        <w:rPr>
          <w:szCs w:val="24"/>
        </w:rPr>
        <w:t xml:space="preserve"> pada masa </w:t>
      </w:r>
      <w:proofErr w:type="spellStart"/>
      <w:r w:rsidRPr="004342D3">
        <w:rPr>
          <w:szCs w:val="24"/>
        </w:rPr>
        <w:t>pubertas</w:t>
      </w:r>
      <w:proofErr w:type="spellEnd"/>
      <w:r w:rsidRPr="004342D3">
        <w:rPr>
          <w:szCs w:val="24"/>
        </w:rPr>
        <w:t xml:space="preserve"> </w:t>
      </w:r>
      <w:proofErr w:type="spellStart"/>
      <w:r w:rsidRPr="004342D3">
        <w:rPr>
          <w:szCs w:val="24"/>
        </w:rPr>
        <w:t>seseorang</w:t>
      </w:r>
      <w:proofErr w:type="spellEnd"/>
      <w:r w:rsidRPr="004342D3">
        <w:rPr>
          <w:szCs w:val="24"/>
        </w:rPr>
        <w:t xml:space="preserve"> </w:t>
      </w:r>
      <w:proofErr w:type="spellStart"/>
      <w:r w:rsidRPr="004342D3">
        <w:rPr>
          <w:szCs w:val="24"/>
        </w:rPr>
        <w:t>masih</w:t>
      </w:r>
      <w:proofErr w:type="spellEnd"/>
      <w:r w:rsidRPr="004342D3">
        <w:rPr>
          <w:szCs w:val="24"/>
        </w:rPr>
        <w:t xml:space="preserve"> </w:t>
      </w:r>
      <w:proofErr w:type="spellStart"/>
      <w:r w:rsidRPr="004342D3">
        <w:rPr>
          <w:szCs w:val="24"/>
        </w:rPr>
        <w:t>mengalami</w:t>
      </w:r>
      <w:proofErr w:type="spellEnd"/>
      <w:r w:rsidRPr="004342D3">
        <w:rPr>
          <w:szCs w:val="24"/>
        </w:rPr>
        <w:t xml:space="preserve"> </w:t>
      </w:r>
      <w:proofErr w:type="spellStart"/>
      <w:r w:rsidRPr="004342D3">
        <w:rPr>
          <w:szCs w:val="24"/>
        </w:rPr>
        <w:t>gangguan</w:t>
      </w:r>
      <w:proofErr w:type="spellEnd"/>
      <w:r w:rsidRPr="004342D3">
        <w:rPr>
          <w:szCs w:val="24"/>
        </w:rPr>
        <w:t xml:space="preserve"> </w:t>
      </w:r>
      <w:proofErr w:type="spellStart"/>
      <w:r w:rsidRPr="004342D3">
        <w:rPr>
          <w:szCs w:val="24"/>
        </w:rPr>
        <w:t>dalam</w:t>
      </w:r>
      <w:proofErr w:type="spellEnd"/>
      <w:r w:rsidRPr="004342D3">
        <w:rPr>
          <w:szCs w:val="24"/>
        </w:rPr>
        <w:t xml:space="preserve"> </w:t>
      </w:r>
      <w:proofErr w:type="spellStart"/>
      <w:r w:rsidRPr="004342D3">
        <w:rPr>
          <w:szCs w:val="24"/>
        </w:rPr>
        <w:t>keseimbangan</w:t>
      </w:r>
      <w:proofErr w:type="spellEnd"/>
      <w:r w:rsidRPr="004342D3">
        <w:rPr>
          <w:szCs w:val="24"/>
        </w:rPr>
        <w:t xml:space="preserve"> </w:t>
      </w:r>
      <w:proofErr w:type="spellStart"/>
      <w:r w:rsidRPr="004342D3">
        <w:rPr>
          <w:szCs w:val="24"/>
        </w:rPr>
        <w:t>jiwanya</w:t>
      </w:r>
      <w:proofErr w:type="spellEnd"/>
      <w:r w:rsidRPr="004342D3">
        <w:rPr>
          <w:szCs w:val="24"/>
        </w:rPr>
        <w:t xml:space="preserve"> dan </w:t>
      </w:r>
      <w:proofErr w:type="spellStart"/>
      <w:r w:rsidRPr="004342D3">
        <w:rPr>
          <w:szCs w:val="24"/>
        </w:rPr>
        <w:t>corak</w:t>
      </w:r>
      <w:proofErr w:type="spellEnd"/>
      <w:r w:rsidRPr="004342D3">
        <w:rPr>
          <w:szCs w:val="24"/>
        </w:rPr>
        <w:t xml:space="preserve"> </w:t>
      </w:r>
      <w:proofErr w:type="spellStart"/>
      <w:r w:rsidRPr="004342D3">
        <w:rPr>
          <w:szCs w:val="24"/>
        </w:rPr>
        <w:t>kejiwaannya</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stabil</w:t>
      </w:r>
      <w:proofErr w:type="spellEnd"/>
      <w:r w:rsidRPr="004342D3">
        <w:rPr>
          <w:szCs w:val="24"/>
        </w:rPr>
        <w:t xml:space="preserve"> </w:t>
      </w:r>
      <w:proofErr w:type="spellStart"/>
      <w:r w:rsidRPr="004342D3">
        <w:rPr>
          <w:szCs w:val="24"/>
        </w:rPr>
        <w:t>sehingga</w:t>
      </w:r>
      <w:proofErr w:type="spellEnd"/>
      <w:r w:rsidRPr="004342D3">
        <w:rPr>
          <w:szCs w:val="24"/>
        </w:rPr>
        <w:t xml:space="preserve"> </w:t>
      </w:r>
      <w:proofErr w:type="spellStart"/>
      <w:r w:rsidRPr="004342D3">
        <w:rPr>
          <w:szCs w:val="24"/>
        </w:rPr>
        <w:t>gampang</w:t>
      </w:r>
      <w:proofErr w:type="spellEnd"/>
      <w:r w:rsidRPr="004342D3">
        <w:rPr>
          <w:szCs w:val="24"/>
        </w:rPr>
        <w:t xml:space="preserve"> </w:t>
      </w:r>
      <w:proofErr w:type="spellStart"/>
      <w:r w:rsidRPr="004342D3">
        <w:rPr>
          <w:szCs w:val="24"/>
        </w:rPr>
        <w:t>bertindak</w:t>
      </w:r>
      <w:proofErr w:type="spellEnd"/>
      <w:r w:rsidRPr="004342D3">
        <w:rPr>
          <w:szCs w:val="24"/>
        </w:rPr>
        <w:t xml:space="preserve"> </w:t>
      </w:r>
      <w:proofErr w:type="spellStart"/>
      <w:r w:rsidRPr="004342D3">
        <w:rPr>
          <w:szCs w:val="24"/>
        </w:rPr>
        <w:t>kasar</w:t>
      </w:r>
      <w:proofErr w:type="spellEnd"/>
      <w:r w:rsidRPr="004342D3">
        <w:rPr>
          <w:szCs w:val="24"/>
        </w:rPr>
        <w:t xml:space="preserve"> dan </w:t>
      </w:r>
      <w:proofErr w:type="spellStart"/>
      <w:r w:rsidRPr="004342D3">
        <w:rPr>
          <w:szCs w:val="24"/>
        </w:rPr>
        <w:t>mudah</w:t>
      </w:r>
      <w:proofErr w:type="spellEnd"/>
      <w:r w:rsidRPr="004342D3">
        <w:rPr>
          <w:szCs w:val="24"/>
        </w:rPr>
        <w:t xml:space="preserve"> </w:t>
      </w:r>
      <w:proofErr w:type="spellStart"/>
      <w:r w:rsidRPr="004342D3">
        <w:rPr>
          <w:szCs w:val="24"/>
        </w:rPr>
        <w:t>tegang</w:t>
      </w:r>
      <w:proofErr w:type="spellEnd"/>
      <w:r w:rsidR="00975566">
        <w:rPr>
          <w:szCs w:val="24"/>
          <w:lang w:val="id-ID"/>
        </w:rPr>
        <w:t xml:space="preserve"> </w:t>
      </w:r>
      <w:r w:rsidR="00975566">
        <w:rPr>
          <w:szCs w:val="24"/>
          <w:lang w:val="id-ID"/>
        </w:rPr>
        <w:fldChar w:fldCharType="begin" w:fldLock="1"/>
      </w:r>
      <w:r w:rsidR="00DD4678">
        <w:rPr>
          <w:szCs w:val="24"/>
          <w:lang w:val="id-ID"/>
        </w:rPr>
        <w:instrText>ADDIN CSL_CITATION {"citationItems":[{"id":"ITEM-1","itemData":{"author":[{"dropping-particle":"","family":"Zulkifli","given":"","non-dropping-particle":"","parse-names":false,"suffix":""}],"id":"ITEM-1","issued":{"date-parts":[["2002"]]},"number-of-pages":"70","publisher":"Remaja Rosdakarya","publisher-place":"Bandung","title":"Psikologi Perkembangan","type":"book"},"uris":["http://www.mendeley.com/documents/?uuid=fb6eff0e-3f3a-4955-a08b-ae72e2b002c4"]}],"mendeley":{"formattedCitation":"(Zulkifli 2002)","plainTextFormattedCitation":"(Zulkifli 2002)","previouslyFormattedCitation":"&lt;sup&gt;24&lt;/sup&gt;"},"properties":{"noteIndex":0},"schema":"https://github.com/citation-style-language/schema/raw/master/csl-citation.json"}</w:instrText>
      </w:r>
      <w:r w:rsidR="00975566">
        <w:rPr>
          <w:szCs w:val="24"/>
          <w:lang w:val="id-ID"/>
        </w:rPr>
        <w:fldChar w:fldCharType="separate"/>
      </w:r>
      <w:r w:rsidR="00DD4678" w:rsidRPr="00DD4678">
        <w:rPr>
          <w:noProof/>
          <w:szCs w:val="24"/>
          <w:lang w:val="id-ID"/>
        </w:rPr>
        <w:t>(Zulkifli</w:t>
      </w:r>
      <w:r w:rsidR="00443C61">
        <w:rPr>
          <w:noProof/>
          <w:szCs w:val="24"/>
        </w:rPr>
        <w:t>,</w:t>
      </w:r>
      <w:r w:rsidR="00DD4678" w:rsidRPr="00DD4678">
        <w:rPr>
          <w:noProof/>
          <w:szCs w:val="24"/>
          <w:lang w:val="id-ID"/>
        </w:rPr>
        <w:t xml:space="preserve"> 2002)</w:t>
      </w:r>
      <w:r w:rsidR="00975566">
        <w:rPr>
          <w:szCs w:val="24"/>
          <w:lang w:val="id-ID"/>
        </w:rPr>
        <w:fldChar w:fldCharType="end"/>
      </w:r>
      <w:r w:rsidRPr="004342D3">
        <w:rPr>
          <w:szCs w:val="24"/>
        </w:rPr>
        <w:t>.</w:t>
      </w:r>
      <w:r w:rsidR="00975566" w:rsidRPr="004342D3">
        <w:rPr>
          <w:szCs w:val="24"/>
        </w:rPr>
        <w:t xml:space="preserve"> </w:t>
      </w:r>
      <w:proofErr w:type="spellStart"/>
      <w:r w:rsidRPr="004342D3">
        <w:rPr>
          <w:szCs w:val="24"/>
        </w:rPr>
        <w:t>Kondisi</w:t>
      </w:r>
      <w:proofErr w:type="spellEnd"/>
      <w:r w:rsidRPr="004342D3">
        <w:rPr>
          <w:szCs w:val="24"/>
        </w:rPr>
        <w:t xml:space="preserve"> </w:t>
      </w:r>
      <w:proofErr w:type="spellStart"/>
      <w:r w:rsidRPr="004342D3">
        <w:rPr>
          <w:szCs w:val="24"/>
        </w:rPr>
        <w:t>emosional</w:t>
      </w:r>
      <w:proofErr w:type="spellEnd"/>
      <w:r w:rsidRPr="004342D3">
        <w:rPr>
          <w:szCs w:val="24"/>
        </w:rPr>
        <w:t xml:space="preserve"> </w:t>
      </w:r>
      <w:proofErr w:type="spellStart"/>
      <w:r w:rsidRPr="004342D3">
        <w:rPr>
          <w:szCs w:val="24"/>
        </w:rPr>
        <w:t>semacam</w:t>
      </w:r>
      <w:proofErr w:type="spellEnd"/>
      <w:r w:rsidRPr="004342D3">
        <w:rPr>
          <w:szCs w:val="24"/>
        </w:rPr>
        <w:t xml:space="preserve"> </w:t>
      </w:r>
      <w:proofErr w:type="spellStart"/>
      <w:r w:rsidRPr="004342D3">
        <w:rPr>
          <w:szCs w:val="24"/>
        </w:rPr>
        <w:t>itu</w:t>
      </w:r>
      <w:proofErr w:type="spellEnd"/>
      <w:r w:rsidRPr="004342D3">
        <w:rPr>
          <w:szCs w:val="24"/>
        </w:rPr>
        <w:t xml:space="preserve"> </w:t>
      </w:r>
      <w:proofErr w:type="spellStart"/>
      <w:r w:rsidRPr="004342D3">
        <w:rPr>
          <w:szCs w:val="24"/>
        </w:rPr>
        <w:t>dapat</w:t>
      </w:r>
      <w:proofErr w:type="spellEnd"/>
      <w:r w:rsidRPr="004342D3">
        <w:rPr>
          <w:szCs w:val="24"/>
        </w:rPr>
        <w:t xml:space="preserve"> </w:t>
      </w:r>
      <w:proofErr w:type="spellStart"/>
      <w:r w:rsidRPr="004342D3">
        <w:rPr>
          <w:szCs w:val="24"/>
        </w:rPr>
        <w:t>memicu</w:t>
      </w:r>
      <w:proofErr w:type="spellEnd"/>
      <w:r w:rsidRPr="004342D3">
        <w:rPr>
          <w:szCs w:val="24"/>
        </w:rPr>
        <w:t xml:space="preserve"> </w:t>
      </w:r>
      <w:proofErr w:type="spellStart"/>
      <w:r w:rsidRPr="004342D3">
        <w:rPr>
          <w:szCs w:val="24"/>
        </w:rPr>
        <w:t>timbulnya</w:t>
      </w:r>
      <w:proofErr w:type="spellEnd"/>
      <w:r w:rsidRPr="004342D3">
        <w:rPr>
          <w:szCs w:val="24"/>
        </w:rPr>
        <w:t xml:space="preserve"> </w:t>
      </w:r>
      <w:proofErr w:type="spellStart"/>
      <w:r w:rsidRPr="004342D3">
        <w:rPr>
          <w:szCs w:val="24"/>
        </w:rPr>
        <w:t>dampak</w:t>
      </w:r>
      <w:proofErr w:type="spellEnd"/>
      <w:r w:rsidRPr="004342D3">
        <w:rPr>
          <w:szCs w:val="24"/>
        </w:rPr>
        <w:t xml:space="preserve"> </w:t>
      </w:r>
      <w:proofErr w:type="spellStart"/>
      <w:r w:rsidRPr="004342D3">
        <w:rPr>
          <w:szCs w:val="24"/>
        </w:rPr>
        <w:t>negatif</w:t>
      </w:r>
      <w:proofErr w:type="spellEnd"/>
      <w:r w:rsidRPr="004342D3">
        <w:rPr>
          <w:szCs w:val="24"/>
        </w:rPr>
        <w:t xml:space="preserve"> pada </w:t>
      </w:r>
      <w:proofErr w:type="spellStart"/>
      <w:r w:rsidRPr="004342D3">
        <w:rPr>
          <w:szCs w:val="24"/>
        </w:rPr>
        <w:t>kehamilan</w:t>
      </w:r>
      <w:proofErr w:type="spellEnd"/>
      <w:r w:rsidRPr="004342D3">
        <w:rPr>
          <w:szCs w:val="24"/>
        </w:rPr>
        <w:t xml:space="preserve">. Hasil </w:t>
      </w:r>
      <w:proofErr w:type="spellStart"/>
      <w:r w:rsidRPr="004342D3">
        <w:rPr>
          <w:szCs w:val="24"/>
        </w:rPr>
        <w:t>penelitian</w:t>
      </w:r>
      <w:proofErr w:type="spellEnd"/>
      <w:r w:rsidRPr="004342D3">
        <w:rPr>
          <w:szCs w:val="24"/>
        </w:rPr>
        <w:t xml:space="preserve"> </w:t>
      </w:r>
      <w:proofErr w:type="spellStart"/>
      <w:r w:rsidRPr="004342D3">
        <w:rPr>
          <w:szCs w:val="24"/>
        </w:rPr>
        <w:t>lainnya</w:t>
      </w:r>
      <w:proofErr w:type="spellEnd"/>
      <w:r w:rsidRPr="004342D3">
        <w:rPr>
          <w:szCs w:val="24"/>
        </w:rPr>
        <w:t xml:space="preserve"> juga </w:t>
      </w:r>
      <w:proofErr w:type="spellStart"/>
      <w:r w:rsidRPr="004342D3">
        <w:rPr>
          <w:szCs w:val="24"/>
        </w:rPr>
        <w:t>melaporkan</w:t>
      </w:r>
      <w:proofErr w:type="spellEnd"/>
      <w:r w:rsidRPr="004342D3">
        <w:rPr>
          <w:szCs w:val="24"/>
        </w:rPr>
        <w:t xml:space="preserve"> </w:t>
      </w:r>
      <w:proofErr w:type="spellStart"/>
      <w:r w:rsidRPr="004342D3">
        <w:rPr>
          <w:szCs w:val="24"/>
        </w:rPr>
        <w:t>bahwa</w:t>
      </w:r>
      <w:proofErr w:type="spellEnd"/>
      <w:r w:rsidRPr="004342D3">
        <w:rPr>
          <w:szCs w:val="24"/>
        </w:rPr>
        <w:t xml:space="preserve"> </w:t>
      </w:r>
      <w:proofErr w:type="spellStart"/>
      <w:r w:rsidRPr="004342D3">
        <w:rPr>
          <w:szCs w:val="24"/>
        </w:rPr>
        <w:t>karena</w:t>
      </w:r>
      <w:proofErr w:type="spellEnd"/>
      <w:r w:rsidRPr="004342D3">
        <w:rPr>
          <w:szCs w:val="24"/>
        </w:rPr>
        <w:t xml:space="preserve"> </w:t>
      </w:r>
      <w:proofErr w:type="spellStart"/>
      <w:r w:rsidRPr="004342D3">
        <w:rPr>
          <w:szCs w:val="24"/>
        </w:rPr>
        <w:t>emosi</w:t>
      </w:r>
      <w:proofErr w:type="spellEnd"/>
      <w:r w:rsidRPr="004342D3">
        <w:rPr>
          <w:szCs w:val="24"/>
        </w:rPr>
        <w:t xml:space="preserve"> yang </w:t>
      </w:r>
      <w:proofErr w:type="spellStart"/>
      <w:r w:rsidRPr="004342D3">
        <w:rPr>
          <w:szCs w:val="24"/>
        </w:rPr>
        <w:t>belum</w:t>
      </w:r>
      <w:proofErr w:type="spellEnd"/>
      <w:r w:rsidRPr="004342D3">
        <w:rPr>
          <w:szCs w:val="24"/>
        </w:rPr>
        <w:t xml:space="preserve"> </w:t>
      </w:r>
      <w:proofErr w:type="spellStart"/>
      <w:r w:rsidRPr="004342D3">
        <w:rPr>
          <w:szCs w:val="24"/>
        </w:rPr>
        <w:t>stabil</w:t>
      </w:r>
      <w:proofErr w:type="spellEnd"/>
      <w:r w:rsidRPr="004342D3">
        <w:rPr>
          <w:szCs w:val="24"/>
        </w:rPr>
        <w:t xml:space="preserve">, </w:t>
      </w:r>
      <w:proofErr w:type="spellStart"/>
      <w:r w:rsidRPr="004342D3">
        <w:rPr>
          <w:szCs w:val="24"/>
        </w:rPr>
        <w:t>pernikahan</w:t>
      </w:r>
      <w:proofErr w:type="spellEnd"/>
      <w:r w:rsidRPr="004342D3">
        <w:rPr>
          <w:szCs w:val="24"/>
        </w:rPr>
        <w:t xml:space="preserve"> yang </w:t>
      </w:r>
      <w:proofErr w:type="spellStart"/>
      <w:r w:rsidRPr="004342D3">
        <w:rPr>
          <w:szCs w:val="24"/>
        </w:rPr>
        <w:t>dilakukan</w:t>
      </w:r>
      <w:proofErr w:type="spellEnd"/>
      <w:r w:rsidRPr="004342D3">
        <w:rPr>
          <w:szCs w:val="24"/>
        </w:rPr>
        <w:t xml:space="preserve"> di </w:t>
      </w:r>
      <w:proofErr w:type="spellStart"/>
      <w:r w:rsidRPr="004342D3">
        <w:rPr>
          <w:szCs w:val="24"/>
        </w:rPr>
        <w:t>usia</w:t>
      </w:r>
      <w:proofErr w:type="spellEnd"/>
      <w:r w:rsidRPr="004342D3">
        <w:rPr>
          <w:szCs w:val="24"/>
        </w:rPr>
        <w:t xml:space="preserve"> </w:t>
      </w:r>
      <w:proofErr w:type="spellStart"/>
      <w:r w:rsidRPr="004342D3">
        <w:rPr>
          <w:szCs w:val="24"/>
        </w:rPr>
        <w:t>dini</w:t>
      </w:r>
      <w:proofErr w:type="spellEnd"/>
      <w:r w:rsidRPr="004342D3">
        <w:rPr>
          <w:szCs w:val="24"/>
        </w:rPr>
        <w:t xml:space="preserve"> </w:t>
      </w:r>
      <w:proofErr w:type="spellStart"/>
      <w:r w:rsidRPr="004342D3">
        <w:rPr>
          <w:szCs w:val="24"/>
        </w:rPr>
        <w:t>selalu</w:t>
      </w:r>
      <w:proofErr w:type="spellEnd"/>
      <w:r w:rsidRPr="004342D3">
        <w:rPr>
          <w:szCs w:val="24"/>
        </w:rPr>
        <w:t xml:space="preserve"> </w:t>
      </w:r>
      <w:proofErr w:type="spellStart"/>
      <w:r w:rsidRPr="004342D3">
        <w:rPr>
          <w:szCs w:val="24"/>
        </w:rPr>
        <w:t>akan</w:t>
      </w:r>
      <w:proofErr w:type="spellEnd"/>
      <w:r w:rsidRPr="004342D3">
        <w:rPr>
          <w:szCs w:val="24"/>
        </w:rPr>
        <w:t xml:space="preserve"> </w:t>
      </w:r>
      <w:proofErr w:type="spellStart"/>
      <w:r w:rsidRPr="004342D3">
        <w:rPr>
          <w:szCs w:val="24"/>
        </w:rPr>
        <w:t>melahirkan</w:t>
      </w:r>
      <w:proofErr w:type="spellEnd"/>
      <w:r w:rsidRPr="004342D3">
        <w:rPr>
          <w:szCs w:val="24"/>
        </w:rPr>
        <w:t xml:space="preserve"> </w:t>
      </w:r>
      <w:proofErr w:type="spellStart"/>
      <w:r w:rsidRPr="004342D3">
        <w:rPr>
          <w:szCs w:val="24"/>
        </w:rPr>
        <w:t>pertengkan</w:t>
      </w:r>
      <w:proofErr w:type="spellEnd"/>
      <w:r w:rsidRPr="004342D3">
        <w:rPr>
          <w:szCs w:val="24"/>
        </w:rPr>
        <w:t xml:space="preserve">, </w:t>
      </w:r>
      <w:proofErr w:type="spellStart"/>
      <w:r w:rsidRPr="004342D3">
        <w:rPr>
          <w:szCs w:val="24"/>
        </w:rPr>
        <w:t>percekcokan</w:t>
      </w:r>
      <w:proofErr w:type="spellEnd"/>
      <w:r w:rsidRPr="004342D3">
        <w:rPr>
          <w:szCs w:val="24"/>
        </w:rPr>
        <w:t xml:space="preserve">, dan </w:t>
      </w:r>
      <w:proofErr w:type="spellStart"/>
      <w:r w:rsidRPr="004342D3">
        <w:rPr>
          <w:szCs w:val="24"/>
        </w:rPr>
        <w:t>bentrokan</w:t>
      </w:r>
      <w:proofErr w:type="spellEnd"/>
      <w:r w:rsidRPr="004342D3">
        <w:rPr>
          <w:szCs w:val="24"/>
        </w:rPr>
        <w:t xml:space="preserve"> </w:t>
      </w:r>
      <w:proofErr w:type="spellStart"/>
      <w:r w:rsidRPr="004342D3">
        <w:rPr>
          <w:szCs w:val="24"/>
        </w:rPr>
        <w:t>antara</w:t>
      </w:r>
      <w:proofErr w:type="spellEnd"/>
      <w:r w:rsidRPr="004342D3">
        <w:rPr>
          <w:szCs w:val="24"/>
        </w:rPr>
        <w:t xml:space="preserve"> </w:t>
      </w:r>
      <w:proofErr w:type="spellStart"/>
      <w:r w:rsidRPr="004342D3">
        <w:rPr>
          <w:szCs w:val="24"/>
        </w:rPr>
        <w:t>suami</w:t>
      </w:r>
      <w:proofErr w:type="spellEnd"/>
      <w:r w:rsidRPr="004342D3">
        <w:rPr>
          <w:szCs w:val="24"/>
        </w:rPr>
        <w:t xml:space="preserve"> dan </w:t>
      </w:r>
      <w:proofErr w:type="spellStart"/>
      <w:r w:rsidRPr="004342D3">
        <w:rPr>
          <w:szCs w:val="24"/>
        </w:rPr>
        <w:t>istri</w:t>
      </w:r>
      <w:proofErr w:type="spellEnd"/>
      <w:r w:rsidRPr="004342D3">
        <w:rPr>
          <w:szCs w:val="24"/>
        </w:rPr>
        <w:t xml:space="preserve"> yang </w:t>
      </w:r>
      <w:proofErr w:type="spellStart"/>
      <w:r w:rsidRPr="004342D3">
        <w:rPr>
          <w:szCs w:val="24"/>
        </w:rPr>
        <w:t>berujung</w:t>
      </w:r>
      <w:proofErr w:type="spellEnd"/>
      <w:r w:rsidRPr="004342D3">
        <w:rPr>
          <w:szCs w:val="24"/>
        </w:rPr>
        <w:t xml:space="preserve"> pada </w:t>
      </w:r>
      <w:proofErr w:type="spellStart"/>
      <w:r w:rsidRPr="004342D3">
        <w:rPr>
          <w:szCs w:val="24"/>
        </w:rPr>
        <w:t>gagalnya</w:t>
      </w:r>
      <w:proofErr w:type="spellEnd"/>
      <w:r w:rsidRPr="004342D3">
        <w:rPr>
          <w:szCs w:val="24"/>
        </w:rPr>
        <w:t xml:space="preserve"> </w:t>
      </w:r>
      <w:proofErr w:type="spellStart"/>
      <w:r w:rsidRPr="004342D3">
        <w:rPr>
          <w:szCs w:val="24"/>
        </w:rPr>
        <w:t>pernikahan</w:t>
      </w:r>
      <w:proofErr w:type="spellEnd"/>
      <w:r w:rsidRPr="004342D3">
        <w:rPr>
          <w:szCs w:val="24"/>
        </w:rPr>
        <w:t xml:space="preserve">. </w:t>
      </w:r>
      <w:proofErr w:type="spellStart"/>
      <w:r w:rsidRPr="004342D3">
        <w:rPr>
          <w:szCs w:val="24"/>
        </w:rPr>
        <w:t>Tidak</w:t>
      </w:r>
      <w:proofErr w:type="spellEnd"/>
      <w:r w:rsidRPr="004342D3">
        <w:rPr>
          <w:szCs w:val="24"/>
        </w:rPr>
        <w:t xml:space="preserve"> </w:t>
      </w:r>
      <w:proofErr w:type="spellStart"/>
      <w:r w:rsidRPr="004342D3">
        <w:rPr>
          <w:szCs w:val="24"/>
        </w:rPr>
        <w:t>sedikit</w:t>
      </w:r>
      <w:proofErr w:type="spellEnd"/>
      <w:r w:rsidRPr="004342D3">
        <w:rPr>
          <w:szCs w:val="24"/>
        </w:rPr>
        <w:t xml:space="preserve"> </w:t>
      </w:r>
      <w:proofErr w:type="spellStart"/>
      <w:r w:rsidRPr="004342D3">
        <w:rPr>
          <w:szCs w:val="24"/>
        </w:rPr>
        <w:t>hasil</w:t>
      </w:r>
      <w:proofErr w:type="spellEnd"/>
      <w:r w:rsidRPr="004342D3">
        <w:rPr>
          <w:szCs w:val="24"/>
        </w:rPr>
        <w:t xml:space="preserve"> </w:t>
      </w:r>
      <w:proofErr w:type="spellStart"/>
      <w:r w:rsidRPr="004342D3">
        <w:rPr>
          <w:szCs w:val="24"/>
        </w:rPr>
        <w:t>penelitian</w:t>
      </w:r>
      <w:proofErr w:type="spellEnd"/>
      <w:r w:rsidRPr="004342D3">
        <w:rPr>
          <w:szCs w:val="24"/>
        </w:rPr>
        <w:t xml:space="preserve"> </w:t>
      </w:r>
      <w:proofErr w:type="spellStart"/>
      <w:r w:rsidRPr="004342D3">
        <w:rPr>
          <w:szCs w:val="24"/>
        </w:rPr>
        <w:t>telah</w:t>
      </w:r>
      <w:proofErr w:type="spellEnd"/>
      <w:r w:rsidRPr="004342D3">
        <w:rPr>
          <w:szCs w:val="24"/>
        </w:rPr>
        <w:t xml:space="preserve"> </w:t>
      </w:r>
      <w:proofErr w:type="spellStart"/>
      <w:r w:rsidRPr="004342D3">
        <w:rPr>
          <w:szCs w:val="24"/>
        </w:rPr>
        <w:t>membuktikan</w:t>
      </w:r>
      <w:proofErr w:type="spellEnd"/>
      <w:r w:rsidRPr="004342D3">
        <w:rPr>
          <w:szCs w:val="24"/>
        </w:rPr>
        <w:t xml:space="preserve"> </w:t>
      </w:r>
      <w:proofErr w:type="spellStart"/>
      <w:r w:rsidRPr="004342D3">
        <w:rPr>
          <w:szCs w:val="24"/>
        </w:rPr>
        <w:t>lahirnya</w:t>
      </w:r>
      <w:proofErr w:type="spellEnd"/>
      <w:r w:rsidRPr="004342D3">
        <w:rPr>
          <w:szCs w:val="24"/>
        </w:rPr>
        <w:t xml:space="preserve"> </w:t>
      </w:r>
      <w:proofErr w:type="spellStart"/>
      <w:r w:rsidRPr="004342D3">
        <w:rPr>
          <w:szCs w:val="24"/>
        </w:rPr>
        <w:t>keluarga</w:t>
      </w:r>
      <w:proofErr w:type="spellEnd"/>
      <w:r w:rsidRPr="004342D3">
        <w:rPr>
          <w:szCs w:val="24"/>
        </w:rPr>
        <w:t xml:space="preserve"> yang </w:t>
      </w:r>
      <w:proofErr w:type="spellStart"/>
      <w:r w:rsidRPr="004342D3">
        <w:rPr>
          <w:szCs w:val="24"/>
        </w:rPr>
        <w:t>tidak</w:t>
      </w:r>
      <w:proofErr w:type="spellEnd"/>
      <w:r w:rsidRPr="004342D3">
        <w:rPr>
          <w:szCs w:val="24"/>
        </w:rPr>
        <w:t xml:space="preserve"> </w:t>
      </w:r>
      <w:proofErr w:type="spellStart"/>
      <w:r w:rsidRPr="004342D3">
        <w:rPr>
          <w:szCs w:val="24"/>
        </w:rPr>
        <w:t>harmonis</w:t>
      </w:r>
      <w:proofErr w:type="spellEnd"/>
      <w:r w:rsidRPr="004342D3">
        <w:rPr>
          <w:szCs w:val="24"/>
        </w:rPr>
        <w:t xml:space="preserve"> </w:t>
      </w:r>
      <w:proofErr w:type="spellStart"/>
      <w:r w:rsidRPr="004342D3">
        <w:rPr>
          <w:szCs w:val="24"/>
        </w:rPr>
        <w:t>lantaran</w:t>
      </w:r>
      <w:proofErr w:type="spellEnd"/>
      <w:r w:rsidRPr="004342D3">
        <w:rPr>
          <w:szCs w:val="24"/>
        </w:rPr>
        <w:t xml:space="preserve"> </w:t>
      </w:r>
      <w:proofErr w:type="spellStart"/>
      <w:r w:rsidRPr="004342D3">
        <w:rPr>
          <w:szCs w:val="24"/>
        </w:rPr>
        <w:t>ketidaksiapan</w:t>
      </w:r>
      <w:proofErr w:type="spellEnd"/>
      <w:r w:rsidRPr="004342D3">
        <w:rPr>
          <w:szCs w:val="24"/>
        </w:rPr>
        <w:t xml:space="preserve"> </w:t>
      </w:r>
      <w:proofErr w:type="spellStart"/>
      <w:r w:rsidRPr="004342D3">
        <w:rPr>
          <w:szCs w:val="24"/>
        </w:rPr>
        <w:t>secara</w:t>
      </w:r>
      <w:proofErr w:type="spellEnd"/>
      <w:r w:rsidRPr="004342D3">
        <w:rPr>
          <w:szCs w:val="24"/>
        </w:rPr>
        <w:t xml:space="preserve"> mental </w:t>
      </w:r>
      <w:proofErr w:type="spellStart"/>
      <w:r w:rsidRPr="004342D3">
        <w:rPr>
          <w:szCs w:val="24"/>
        </w:rPr>
        <w:t>dari</w:t>
      </w:r>
      <w:proofErr w:type="spellEnd"/>
      <w:r w:rsidRPr="004342D3">
        <w:rPr>
          <w:szCs w:val="24"/>
        </w:rPr>
        <w:t xml:space="preserve"> </w:t>
      </w:r>
      <w:proofErr w:type="spellStart"/>
      <w:r w:rsidRPr="004342D3">
        <w:rPr>
          <w:szCs w:val="24"/>
        </w:rPr>
        <w:t>pasangan</w:t>
      </w:r>
      <w:proofErr w:type="spellEnd"/>
      <w:r w:rsidRPr="004342D3">
        <w:rPr>
          <w:szCs w:val="24"/>
        </w:rPr>
        <w:t xml:space="preserve"> yang </w:t>
      </w:r>
      <w:proofErr w:type="spellStart"/>
      <w:r w:rsidRPr="004342D3">
        <w:rPr>
          <w:szCs w:val="24"/>
        </w:rPr>
        <w:t>menikah</w:t>
      </w:r>
      <w:proofErr w:type="spellEnd"/>
      <w:r w:rsidRPr="004342D3">
        <w:rPr>
          <w:szCs w:val="24"/>
        </w:rPr>
        <w:t xml:space="preserve"> di </w:t>
      </w:r>
      <w:proofErr w:type="spellStart"/>
      <w:r w:rsidRPr="004342D3">
        <w:rPr>
          <w:szCs w:val="24"/>
        </w:rPr>
        <w:t>usia</w:t>
      </w:r>
      <w:proofErr w:type="spellEnd"/>
      <w:r w:rsidRPr="004342D3">
        <w:rPr>
          <w:szCs w:val="24"/>
        </w:rPr>
        <w:t xml:space="preserve"> yang </w:t>
      </w:r>
      <w:proofErr w:type="spellStart"/>
      <w:r w:rsidRPr="004342D3">
        <w:rPr>
          <w:szCs w:val="24"/>
        </w:rPr>
        <w:t>belum</w:t>
      </w:r>
      <w:proofErr w:type="spellEnd"/>
      <w:r w:rsidRPr="004342D3">
        <w:rPr>
          <w:szCs w:val="24"/>
        </w:rPr>
        <w:t xml:space="preserve"> </w:t>
      </w:r>
      <w:proofErr w:type="spellStart"/>
      <w:r w:rsidRPr="004342D3">
        <w:rPr>
          <w:szCs w:val="24"/>
        </w:rPr>
        <w:t>layak</w:t>
      </w:r>
      <w:proofErr w:type="spellEnd"/>
      <w:r w:rsidR="00975566">
        <w:rPr>
          <w:szCs w:val="24"/>
          <w:lang w:val="id-ID"/>
        </w:rPr>
        <w:t xml:space="preserve"> </w:t>
      </w:r>
      <w:r w:rsidR="00975566">
        <w:rPr>
          <w:szCs w:val="24"/>
          <w:lang w:val="id-ID"/>
        </w:rPr>
        <w:fldChar w:fldCharType="begin" w:fldLock="1"/>
      </w:r>
      <w:r w:rsidR="00DD4678">
        <w:rPr>
          <w:szCs w:val="24"/>
          <w:lang w:val="id-ID"/>
        </w:rPr>
        <w:instrText>ADDIN CSL_CITATION {"citationItems":[{"id":"ITEM-1","itemData":{"author":[{"dropping-particle":"","family":"Kurdi","given":"","non-dropping-particle":"","parse-names":false,"suffix":""}],"container-title":"Jurnal Hukum Islam","id":"ITEM-1","issued":{"date-parts":[["2016"]]},"page":"77","title":"Pernikahan di Bawah Umur Perspektif Maqashid al-Qur’an","type":"article-journal"},"uris":["http://www.mendeley.com/documents/?uuid=ad1edf56-6ab9-4402-a0e3-ed54558fa309"]}],"mendeley":{"formattedCitation":"(Kurdi 2016)","plainTextFormattedCitation":"(Kurdi 2016)","previouslyFormattedCitation":"&lt;sup&gt;22&lt;/sup&gt;"},"properties":{"noteIndex":0},"schema":"https://github.com/citation-style-language/schema/raw/master/csl-citation.json"}</w:instrText>
      </w:r>
      <w:r w:rsidR="00975566">
        <w:rPr>
          <w:szCs w:val="24"/>
          <w:lang w:val="id-ID"/>
        </w:rPr>
        <w:fldChar w:fldCharType="separate"/>
      </w:r>
      <w:r w:rsidR="00DD4678" w:rsidRPr="00DD4678">
        <w:rPr>
          <w:noProof/>
          <w:szCs w:val="24"/>
          <w:lang w:val="id-ID"/>
        </w:rPr>
        <w:t>(Kurdi</w:t>
      </w:r>
      <w:r w:rsidR="00443C61">
        <w:rPr>
          <w:noProof/>
          <w:szCs w:val="24"/>
        </w:rPr>
        <w:t>,</w:t>
      </w:r>
      <w:r w:rsidR="00DD4678" w:rsidRPr="00DD4678">
        <w:rPr>
          <w:noProof/>
          <w:szCs w:val="24"/>
          <w:lang w:val="id-ID"/>
        </w:rPr>
        <w:t xml:space="preserve"> 2016)</w:t>
      </w:r>
      <w:r w:rsidR="00975566">
        <w:rPr>
          <w:szCs w:val="24"/>
          <w:lang w:val="id-ID"/>
        </w:rPr>
        <w:fldChar w:fldCharType="end"/>
      </w:r>
      <w:r w:rsidR="00975566">
        <w:rPr>
          <w:szCs w:val="24"/>
        </w:rPr>
        <w:t>.</w:t>
      </w:r>
    </w:p>
    <w:p w14:paraId="4D2DE569" w14:textId="6DD699CA" w:rsidR="004342D3" w:rsidRPr="00975566" w:rsidRDefault="00F9651D" w:rsidP="00DD4678">
      <w:pPr>
        <w:jc w:val="both"/>
        <w:rPr>
          <w:rFonts w:cstheme="majorBidi"/>
          <w:szCs w:val="24"/>
          <w:lang w:val="id-ID"/>
        </w:rPr>
      </w:pPr>
      <w:r w:rsidRPr="004342D3">
        <w:rPr>
          <w:szCs w:val="24"/>
          <w:lang w:val="id-ID"/>
        </w:rPr>
        <w:t xml:space="preserve">Oleh karena itu, sebagaimana dijelaskan di atas, anak di bawah usia 16 </w:t>
      </w:r>
      <w:r w:rsidRPr="004342D3">
        <w:rPr>
          <w:szCs w:val="24"/>
          <w:lang w:val="id-ID"/>
        </w:rPr>
        <w:t xml:space="preserve">tahun belum siap untuk melakukan hubungan seksual, lebih-lebih menjalani kehamilan dan melahirkan. </w:t>
      </w:r>
      <w:proofErr w:type="spellStart"/>
      <w:r w:rsidRPr="004342D3">
        <w:rPr>
          <w:szCs w:val="24"/>
        </w:rPr>
        <w:t>Kehamilan</w:t>
      </w:r>
      <w:proofErr w:type="spellEnd"/>
      <w:r w:rsidRPr="004342D3">
        <w:rPr>
          <w:szCs w:val="24"/>
        </w:rPr>
        <w:t xml:space="preserve"> di </w:t>
      </w:r>
      <w:proofErr w:type="spellStart"/>
      <w:r w:rsidRPr="004342D3">
        <w:rPr>
          <w:szCs w:val="24"/>
        </w:rPr>
        <w:t>usia</w:t>
      </w:r>
      <w:proofErr w:type="spellEnd"/>
      <w:r w:rsidRPr="004342D3">
        <w:rPr>
          <w:szCs w:val="24"/>
        </w:rPr>
        <w:t xml:space="preserve"> </w:t>
      </w:r>
      <w:proofErr w:type="spellStart"/>
      <w:r w:rsidRPr="004342D3">
        <w:rPr>
          <w:szCs w:val="24"/>
        </w:rPr>
        <w:t>muda</w:t>
      </w:r>
      <w:proofErr w:type="spellEnd"/>
      <w:r w:rsidRPr="004342D3">
        <w:rPr>
          <w:szCs w:val="24"/>
        </w:rPr>
        <w:t xml:space="preserve"> </w:t>
      </w:r>
      <w:proofErr w:type="spellStart"/>
      <w:r w:rsidRPr="004342D3">
        <w:rPr>
          <w:szCs w:val="24"/>
        </w:rPr>
        <w:t>dapat</w:t>
      </w:r>
      <w:proofErr w:type="spellEnd"/>
      <w:r w:rsidRPr="004342D3">
        <w:rPr>
          <w:szCs w:val="24"/>
        </w:rPr>
        <w:t xml:space="preserve"> </w:t>
      </w:r>
      <w:proofErr w:type="spellStart"/>
      <w:r w:rsidRPr="004342D3">
        <w:rPr>
          <w:szCs w:val="24"/>
        </w:rPr>
        <w:t>beresiko</w:t>
      </w:r>
      <w:proofErr w:type="spellEnd"/>
      <w:r w:rsidRPr="004342D3">
        <w:rPr>
          <w:szCs w:val="24"/>
        </w:rPr>
        <w:t xml:space="preserve"> </w:t>
      </w:r>
      <w:proofErr w:type="spellStart"/>
      <w:r w:rsidRPr="004342D3">
        <w:rPr>
          <w:szCs w:val="24"/>
        </w:rPr>
        <w:t>menderita</w:t>
      </w:r>
      <w:proofErr w:type="spellEnd"/>
      <w:r w:rsidRPr="004342D3">
        <w:rPr>
          <w:szCs w:val="24"/>
        </w:rPr>
        <w:t xml:space="preserve"> </w:t>
      </w:r>
      <w:proofErr w:type="spellStart"/>
      <w:r w:rsidRPr="004342D3">
        <w:rPr>
          <w:szCs w:val="24"/>
        </w:rPr>
        <w:t>kanker</w:t>
      </w:r>
      <w:proofErr w:type="spellEnd"/>
      <w:r w:rsidRPr="004342D3">
        <w:rPr>
          <w:szCs w:val="24"/>
        </w:rPr>
        <w:t xml:space="preserve">, </w:t>
      </w:r>
      <w:proofErr w:type="spellStart"/>
      <w:r w:rsidRPr="004342D3">
        <w:rPr>
          <w:szCs w:val="24"/>
        </w:rPr>
        <w:t>bahkan</w:t>
      </w:r>
      <w:proofErr w:type="spellEnd"/>
      <w:r w:rsidRPr="004342D3">
        <w:rPr>
          <w:szCs w:val="24"/>
        </w:rPr>
        <w:t xml:space="preserve"> </w:t>
      </w:r>
      <w:proofErr w:type="spellStart"/>
      <w:r w:rsidRPr="004342D3">
        <w:rPr>
          <w:szCs w:val="24"/>
        </w:rPr>
        <w:t>berdampak</w:t>
      </w:r>
      <w:proofErr w:type="spellEnd"/>
      <w:r w:rsidRPr="004342D3">
        <w:rPr>
          <w:szCs w:val="24"/>
        </w:rPr>
        <w:t xml:space="preserve"> pada </w:t>
      </w:r>
      <w:proofErr w:type="spellStart"/>
      <w:r w:rsidRPr="004342D3">
        <w:rPr>
          <w:szCs w:val="24"/>
        </w:rPr>
        <w:t>kematian</w:t>
      </w:r>
      <w:proofErr w:type="spellEnd"/>
      <w:r w:rsidRPr="004342D3">
        <w:rPr>
          <w:szCs w:val="24"/>
        </w:rPr>
        <w:t xml:space="preserve"> </w:t>
      </w:r>
      <w:proofErr w:type="spellStart"/>
      <w:r w:rsidRPr="004342D3">
        <w:rPr>
          <w:szCs w:val="24"/>
        </w:rPr>
        <w:t>ibu</w:t>
      </w:r>
      <w:proofErr w:type="spellEnd"/>
      <w:r w:rsidRPr="004342D3">
        <w:rPr>
          <w:szCs w:val="24"/>
        </w:rPr>
        <w:t xml:space="preserve">. </w:t>
      </w:r>
      <w:proofErr w:type="spellStart"/>
      <w:r w:rsidRPr="004342D3">
        <w:rPr>
          <w:szCs w:val="24"/>
        </w:rPr>
        <w:t>Resiko</w:t>
      </w:r>
      <w:proofErr w:type="spellEnd"/>
      <w:r w:rsidRPr="004342D3">
        <w:rPr>
          <w:szCs w:val="24"/>
        </w:rPr>
        <w:t xml:space="preserve"> </w:t>
      </w:r>
      <w:proofErr w:type="spellStart"/>
      <w:r w:rsidRPr="004342D3">
        <w:rPr>
          <w:szCs w:val="24"/>
        </w:rPr>
        <w:t>lainnya</w:t>
      </w:r>
      <w:proofErr w:type="spellEnd"/>
      <w:r w:rsidRPr="004342D3">
        <w:rPr>
          <w:szCs w:val="24"/>
        </w:rPr>
        <w:t xml:space="preserve"> </w:t>
      </w:r>
      <w:proofErr w:type="spellStart"/>
      <w:r w:rsidRPr="004342D3">
        <w:rPr>
          <w:szCs w:val="24"/>
        </w:rPr>
        <w:t>adalah</w:t>
      </w:r>
      <w:proofErr w:type="spellEnd"/>
      <w:r w:rsidRPr="004342D3">
        <w:rPr>
          <w:szCs w:val="24"/>
        </w:rPr>
        <w:t xml:space="preserve"> </w:t>
      </w:r>
      <w:proofErr w:type="spellStart"/>
      <w:r w:rsidRPr="004342D3">
        <w:rPr>
          <w:szCs w:val="24"/>
        </w:rPr>
        <w:t>potensi</w:t>
      </w:r>
      <w:proofErr w:type="spellEnd"/>
      <w:r w:rsidRPr="004342D3">
        <w:rPr>
          <w:szCs w:val="24"/>
        </w:rPr>
        <w:t xml:space="preserve"> </w:t>
      </w:r>
      <w:proofErr w:type="spellStart"/>
      <w:r w:rsidRPr="004342D3">
        <w:rPr>
          <w:szCs w:val="24"/>
        </w:rPr>
        <w:t>bayi</w:t>
      </w:r>
      <w:proofErr w:type="spellEnd"/>
      <w:r w:rsidRPr="004342D3">
        <w:rPr>
          <w:szCs w:val="24"/>
        </w:rPr>
        <w:t xml:space="preserve"> </w:t>
      </w:r>
      <w:proofErr w:type="spellStart"/>
      <w:r w:rsidRPr="004342D3">
        <w:rPr>
          <w:szCs w:val="24"/>
        </w:rPr>
        <w:t>lahir</w:t>
      </w:r>
      <w:proofErr w:type="spellEnd"/>
      <w:r w:rsidRPr="004342D3">
        <w:rPr>
          <w:szCs w:val="24"/>
        </w:rPr>
        <w:t xml:space="preserve"> </w:t>
      </w:r>
      <w:proofErr w:type="spellStart"/>
      <w:r w:rsidRPr="004342D3">
        <w:rPr>
          <w:szCs w:val="24"/>
        </w:rPr>
        <w:t>cacat</w:t>
      </w:r>
      <w:proofErr w:type="spellEnd"/>
      <w:r w:rsidRPr="004342D3">
        <w:rPr>
          <w:szCs w:val="24"/>
        </w:rPr>
        <w:t xml:space="preserve"> </w:t>
      </w:r>
      <w:proofErr w:type="spellStart"/>
      <w:r w:rsidRPr="004342D3">
        <w:rPr>
          <w:szCs w:val="24"/>
        </w:rPr>
        <w:t>karena</w:t>
      </w:r>
      <w:proofErr w:type="spellEnd"/>
      <w:r w:rsidRPr="004342D3">
        <w:rPr>
          <w:szCs w:val="24"/>
        </w:rPr>
        <w:t xml:space="preserve"> </w:t>
      </w:r>
      <w:proofErr w:type="spellStart"/>
      <w:r w:rsidRPr="004342D3">
        <w:rPr>
          <w:szCs w:val="24"/>
        </w:rPr>
        <w:t>ruang</w:t>
      </w:r>
      <w:proofErr w:type="spellEnd"/>
      <w:r w:rsidRPr="004342D3">
        <w:rPr>
          <w:szCs w:val="24"/>
        </w:rPr>
        <w:t xml:space="preserve"> </w:t>
      </w:r>
      <w:proofErr w:type="spellStart"/>
      <w:r w:rsidRPr="004342D3">
        <w:rPr>
          <w:szCs w:val="24"/>
        </w:rPr>
        <w:t>panggul</w:t>
      </w:r>
      <w:proofErr w:type="spellEnd"/>
      <w:r w:rsidRPr="004342D3">
        <w:rPr>
          <w:szCs w:val="24"/>
        </w:rPr>
        <w:t xml:space="preserve"> </w:t>
      </w:r>
      <w:proofErr w:type="spellStart"/>
      <w:r w:rsidRPr="004342D3">
        <w:rPr>
          <w:szCs w:val="24"/>
        </w:rPr>
        <w:t>perempuan</w:t>
      </w:r>
      <w:proofErr w:type="spellEnd"/>
      <w:r w:rsidRPr="004342D3">
        <w:rPr>
          <w:szCs w:val="24"/>
        </w:rPr>
        <w:t xml:space="preserve"> yang </w:t>
      </w:r>
      <w:proofErr w:type="spellStart"/>
      <w:r w:rsidRPr="004342D3">
        <w:rPr>
          <w:szCs w:val="24"/>
        </w:rPr>
        <w:t>masih</w:t>
      </w:r>
      <w:proofErr w:type="spellEnd"/>
      <w:r w:rsidRPr="004342D3">
        <w:rPr>
          <w:szCs w:val="24"/>
        </w:rPr>
        <w:t xml:space="preserve"> </w:t>
      </w:r>
      <w:proofErr w:type="spellStart"/>
      <w:r w:rsidRPr="004342D3">
        <w:rPr>
          <w:szCs w:val="24"/>
        </w:rPr>
        <w:t>muda</w:t>
      </w:r>
      <w:proofErr w:type="spellEnd"/>
      <w:r w:rsidRPr="004342D3">
        <w:rPr>
          <w:szCs w:val="24"/>
        </w:rPr>
        <w:t xml:space="preserve"> </w:t>
      </w:r>
      <w:proofErr w:type="spellStart"/>
      <w:r w:rsidRPr="004342D3">
        <w:rPr>
          <w:szCs w:val="24"/>
        </w:rPr>
        <w:t>belum</w:t>
      </w:r>
      <w:proofErr w:type="spellEnd"/>
      <w:r w:rsidRPr="004342D3">
        <w:rPr>
          <w:szCs w:val="24"/>
        </w:rPr>
        <w:t xml:space="preserve"> </w:t>
      </w:r>
      <w:proofErr w:type="spellStart"/>
      <w:r w:rsidRPr="004342D3">
        <w:rPr>
          <w:szCs w:val="24"/>
        </w:rPr>
        <w:t>cukup</w:t>
      </w:r>
      <w:proofErr w:type="spellEnd"/>
      <w:r w:rsidRPr="004342D3">
        <w:rPr>
          <w:szCs w:val="24"/>
        </w:rPr>
        <w:t xml:space="preserve"> </w:t>
      </w:r>
      <w:proofErr w:type="spellStart"/>
      <w:r w:rsidRPr="004342D3">
        <w:rPr>
          <w:szCs w:val="24"/>
        </w:rPr>
        <w:t>besar</w:t>
      </w:r>
      <w:proofErr w:type="spellEnd"/>
      <w:r w:rsidRPr="004342D3">
        <w:rPr>
          <w:szCs w:val="24"/>
        </w:rPr>
        <w:t xml:space="preserve"> </w:t>
      </w:r>
      <w:proofErr w:type="spellStart"/>
      <w:r w:rsidRPr="004342D3">
        <w:rPr>
          <w:szCs w:val="24"/>
        </w:rPr>
        <w:t>sehingga</w:t>
      </w:r>
      <w:proofErr w:type="spellEnd"/>
      <w:r w:rsidRPr="004342D3">
        <w:rPr>
          <w:szCs w:val="24"/>
        </w:rPr>
        <w:t xml:space="preserve"> </w:t>
      </w:r>
      <w:proofErr w:type="spellStart"/>
      <w:r w:rsidRPr="004342D3">
        <w:rPr>
          <w:szCs w:val="24"/>
        </w:rPr>
        <w:t>mempersulit</w:t>
      </w:r>
      <w:proofErr w:type="spellEnd"/>
      <w:r w:rsidRPr="004342D3">
        <w:rPr>
          <w:szCs w:val="24"/>
        </w:rPr>
        <w:t xml:space="preserve"> </w:t>
      </w:r>
      <w:proofErr w:type="spellStart"/>
      <w:r w:rsidRPr="004342D3">
        <w:rPr>
          <w:szCs w:val="24"/>
        </w:rPr>
        <w:t>ruang</w:t>
      </w:r>
      <w:proofErr w:type="spellEnd"/>
      <w:r w:rsidRPr="004342D3">
        <w:rPr>
          <w:szCs w:val="24"/>
        </w:rPr>
        <w:t xml:space="preserve"> </w:t>
      </w:r>
      <w:proofErr w:type="spellStart"/>
      <w:r w:rsidRPr="004342D3">
        <w:rPr>
          <w:szCs w:val="24"/>
        </w:rPr>
        <w:t>gerak</w:t>
      </w:r>
      <w:proofErr w:type="spellEnd"/>
      <w:r w:rsidRPr="004342D3">
        <w:rPr>
          <w:szCs w:val="24"/>
        </w:rPr>
        <w:t xml:space="preserve"> </w:t>
      </w:r>
      <w:proofErr w:type="spellStart"/>
      <w:r w:rsidRPr="004342D3">
        <w:rPr>
          <w:szCs w:val="24"/>
        </w:rPr>
        <w:t>bayi</w:t>
      </w:r>
      <w:proofErr w:type="spellEnd"/>
      <w:r w:rsidRPr="004342D3">
        <w:rPr>
          <w:szCs w:val="24"/>
        </w:rPr>
        <w:t xml:space="preserve"> </w:t>
      </w:r>
      <w:proofErr w:type="spellStart"/>
      <w:r w:rsidRPr="004342D3">
        <w:rPr>
          <w:szCs w:val="24"/>
        </w:rPr>
        <w:t>saat</w:t>
      </w:r>
      <w:proofErr w:type="spellEnd"/>
      <w:r w:rsidRPr="004342D3">
        <w:rPr>
          <w:szCs w:val="24"/>
        </w:rPr>
        <w:t xml:space="preserve"> </w:t>
      </w:r>
      <w:proofErr w:type="spellStart"/>
      <w:r w:rsidRPr="004342D3">
        <w:rPr>
          <w:szCs w:val="24"/>
        </w:rPr>
        <w:t>berputar</w:t>
      </w:r>
      <w:proofErr w:type="spellEnd"/>
      <w:r w:rsidRPr="004342D3">
        <w:rPr>
          <w:szCs w:val="24"/>
        </w:rPr>
        <w:t xml:space="preserve"> </w:t>
      </w:r>
      <w:proofErr w:type="spellStart"/>
      <w:r w:rsidRPr="004342D3">
        <w:rPr>
          <w:szCs w:val="24"/>
        </w:rPr>
        <w:t>untuk</w:t>
      </w:r>
      <w:proofErr w:type="spellEnd"/>
      <w:r w:rsidRPr="004342D3">
        <w:rPr>
          <w:szCs w:val="24"/>
        </w:rPr>
        <w:t xml:space="preserve"> </w:t>
      </w:r>
      <w:proofErr w:type="spellStart"/>
      <w:r w:rsidRPr="004342D3">
        <w:rPr>
          <w:szCs w:val="24"/>
        </w:rPr>
        <w:t>keluar</w:t>
      </w:r>
      <w:proofErr w:type="spellEnd"/>
      <w:r w:rsidRPr="004342D3">
        <w:rPr>
          <w:szCs w:val="24"/>
        </w:rPr>
        <w:t xml:space="preserve">. </w:t>
      </w:r>
      <w:proofErr w:type="spellStart"/>
      <w:r w:rsidRPr="004342D3">
        <w:rPr>
          <w:szCs w:val="24"/>
        </w:rPr>
        <w:t>Kondisi</w:t>
      </w:r>
      <w:proofErr w:type="spellEnd"/>
      <w:r w:rsidRPr="004342D3">
        <w:rPr>
          <w:szCs w:val="24"/>
        </w:rPr>
        <w:t xml:space="preserve"> </w:t>
      </w:r>
      <w:proofErr w:type="spellStart"/>
      <w:r w:rsidRPr="004342D3">
        <w:rPr>
          <w:szCs w:val="24"/>
        </w:rPr>
        <w:t>semacam</w:t>
      </w:r>
      <w:proofErr w:type="spellEnd"/>
      <w:r w:rsidRPr="004342D3">
        <w:rPr>
          <w:szCs w:val="24"/>
        </w:rPr>
        <w:t xml:space="preserve"> </w:t>
      </w:r>
      <w:proofErr w:type="spellStart"/>
      <w:r w:rsidRPr="004342D3">
        <w:rPr>
          <w:szCs w:val="24"/>
        </w:rPr>
        <w:t>ini</w:t>
      </w:r>
      <w:proofErr w:type="spellEnd"/>
      <w:r w:rsidRPr="004342D3">
        <w:rPr>
          <w:szCs w:val="24"/>
        </w:rPr>
        <w:t xml:space="preserve"> </w:t>
      </w:r>
      <w:proofErr w:type="spellStart"/>
      <w:r w:rsidRPr="004342D3">
        <w:rPr>
          <w:szCs w:val="24"/>
        </w:rPr>
        <w:t>bahkan</w:t>
      </w:r>
      <w:proofErr w:type="spellEnd"/>
      <w:r w:rsidRPr="004342D3">
        <w:rPr>
          <w:szCs w:val="24"/>
        </w:rPr>
        <w:t xml:space="preserve"> </w:t>
      </w:r>
      <w:proofErr w:type="spellStart"/>
      <w:r w:rsidRPr="004342D3">
        <w:rPr>
          <w:szCs w:val="24"/>
        </w:rPr>
        <w:t>beresiko</w:t>
      </w:r>
      <w:proofErr w:type="spellEnd"/>
      <w:r w:rsidRPr="004342D3">
        <w:rPr>
          <w:szCs w:val="24"/>
        </w:rPr>
        <w:t xml:space="preserve"> pada </w:t>
      </w:r>
      <w:proofErr w:type="spellStart"/>
      <w:r w:rsidRPr="004342D3">
        <w:rPr>
          <w:szCs w:val="24"/>
        </w:rPr>
        <w:t>kematian</w:t>
      </w:r>
      <w:proofErr w:type="spellEnd"/>
      <w:r w:rsidRPr="004342D3">
        <w:rPr>
          <w:szCs w:val="24"/>
        </w:rPr>
        <w:t xml:space="preserve"> </w:t>
      </w:r>
      <w:proofErr w:type="spellStart"/>
      <w:r w:rsidRPr="004342D3">
        <w:rPr>
          <w:szCs w:val="24"/>
        </w:rPr>
        <w:t>bayi</w:t>
      </w:r>
      <w:proofErr w:type="spellEnd"/>
      <w:r w:rsidRPr="004342D3">
        <w:rPr>
          <w:szCs w:val="24"/>
        </w:rPr>
        <w:t xml:space="preserve">. </w:t>
      </w:r>
      <w:proofErr w:type="spellStart"/>
      <w:r w:rsidRPr="004342D3">
        <w:rPr>
          <w:szCs w:val="24"/>
        </w:rPr>
        <w:t>Tentu</w:t>
      </w:r>
      <w:proofErr w:type="spellEnd"/>
      <w:r w:rsidRPr="004342D3">
        <w:rPr>
          <w:szCs w:val="24"/>
        </w:rPr>
        <w:t xml:space="preserve"> </w:t>
      </w:r>
      <w:proofErr w:type="spellStart"/>
      <w:r w:rsidRPr="004342D3">
        <w:rPr>
          <w:szCs w:val="24"/>
        </w:rPr>
        <w:t>saja</w:t>
      </w:r>
      <w:proofErr w:type="spellEnd"/>
      <w:r w:rsidRPr="004342D3">
        <w:rPr>
          <w:szCs w:val="24"/>
        </w:rPr>
        <w:t xml:space="preserve">, </w:t>
      </w:r>
      <w:proofErr w:type="spellStart"/>
      <w:r w:rsidRPr="004342D3">
        <w:rPr>
          <w:szCs w:val="24"/>
        </w:rPr>
        <w:t>adanya</w:t>
      </w:r>
      <w:proofErr w:type="spellEnd"/>
      <w:r w:rsidRPr="004342D3">
        <w:rPr>
          <w:szCs w:val="24"/>
        </w:rPr>
        <w:t xml:space="preserve"> </w:t>
      </w:r>
      <w:proofErr w:type="spellStart"/>
      <w:r w:rsidRPr="004342D3">
        <w:rPr>
          <w:szCs w:val="24"/>
        </w:rPr>
        <w:t>resiko</w:t>
      </w:r>
      <w:proofErr w:type="spellEnd"/>
      <w:r w:rsidRPr="004342D3">
        <w:rPr>
          <w:szCs w:val="24"/>
        </w:rPr>
        <w:t xml:space="preserve"> </w:t>
      </w:r>
      <w:proofErr w:type="spellStart"/>
      <w:r w:rsidRPr="004342D3">
        <w:rPr>
          <w:szCs w:val="24"/>
        </w:rPr>
        <w:t>tersebut</w:t>
      </w:r>
      <w:proofErr w:type="spellEnd"/>
      <w:r w:rsidRPr="004342D3">
        <w:rPr>
          <w:szCs w:val="24"/>
        </w:rPr>
        <w:t xml:space="preserve"> </w:t>
      </w:r>
      <w:proofErr w:type="spellStart"/>
      <w:r w:rsidRPr="004342D3">
        <w:rPr>
          <w:szCs w:val="24"/>
        </w:rPr>
        <w:t>mengancam</w:t>
      </w:r>
      <w:proofErr w:type="spellEnd"/>
      <w:r w:rsidRPr="004342D3">
        <w:rPr>
          <w:szCs w:val="24"/>
        </w:rPr>
        <w:t xml:space="preserve"> </w:t>
      </w:r>
      <w:proofErr w:type="spellStart"/>
      <w:r w:rsidRPr="004342D3">
        <w:rPr>
          <w:szCs w:val="24"/>
        </w:rPr>
        <w:t>terwujudnya</w:t>
      </w:r>
      <w:proofErr w:type="spellEnd"/>
      <w:r w:rsidRPr="004342D3">
        <w:rPr>
          <w:szCs w:val="24"/>
        </w:rPr>
        <w:t xml:space="preserve"> </w:t>
      </w:r>
      <w:proofErr w:type="spellStart"/>
      <w:r w:rsidRPr="004342D3">
        <w:rPr>
          <w:szCs w:val="24"/>
        </w:rPr>
        <w:t>perlindungan</w:t>
      </w:r>
      <w:proofErr w:type="spellEnd"/>
      <w:r w:rsidRPr="004342D3">
        <w:rPr>
          <w:szCs w:val="24"/>
        </w:rPr>
        <w:t xml:space="preserve"> </w:t>
      </w:r>
      <w:proofErr w:type="spellStart"/>
      <w:r w:rsidRPr="004342D3">
        <w:rPr>
          <w:szCs w:val="24"/>
        </w:rPr>
        <w:t>terhadap</w:t>
      </w:r>
      <w:proofErr w:type="spellEnd"/>
      <w:r w:rsidRPr="004342D3">
        <w:rPr>
          <w:szCs w:val="24"/>
        </w:rPr>
        <w:t xml:space="preserve"> </w:t>
      </w:r>
      <w:proofErr w:type="spellStart"/>
      <w:r w:rsidRPr="004342D3">
        <w:rPr>
          <w:szCs w:val="24"/>
        </w:rPr>
        <w:t>jiwa</w:t>
      </w:r>
      <w:proofErr w:type="spellEnd"/>
      <w:r w:rsidRPr="004342D3">
        <w:rPr>
          <w:szCs w:val="24"/>
        </w:rPr>
        <w:t xml:space="preserve"> (</w:t>
      </w:r>
      <w:proofErr w:type="spellStart"/>
      <w:r w:rsidRPr="004342D3">
        <w:rPr>
          <w:i/>
          <w:iCs/>
          <w:szCs w:val="24"/>
        </w:rPr>
        <w:t>hifz</w:t>
      </w:r>
      <w:proofErr w:type="spellEnd"/>
      <w:r w:rsidRPr="004342D3">
        <w:rPr>
          <w:i/>
          <w:iCs/>
          <w:szCs w:val="24"/>
        </w:rPr>
        <w:t xml:space="preserve"> al-</w:t>
      </w:r>
      <w:proofErr w:type="spellStart"/>
      <w:r w:rsidRPr="004342D3">
        <w:rPr>
          <w:i/>
          <w:iCs/>
          <w:szCs w:val="24"/>
        </w:rPr>
        <w:t>nafs</w:t>
      </w:r>
      <w:proofErr w:type="spellEnd"/>
      <w:r w:rsidRPr="004342D3">
        <w:rPr>
          <w:szCs w:val="24"/>
        </w:rPr>
        <w:t>)</w:t>
      </w:r>
      <w:r w:rsidR="00975566">
        <w:rPr>
          <w:szCs w:val="24"/>
          <w:lang w:val="id-ID"/>
        </w:rPr>
        <w:t xml:space="preserve"> </w:t>
      </w:r>
      <w:r w:rsidR="00975566">
        <w:rPr>
          <w:szCs w:val="24"/>
          <w:lang w:val="id-ID"/>
        </w:rPr>
        <w:fldChar w:fldCharType="begin" w:fldLock="1"/>
      </w:r>
      <w:r w:rsidR="00DD4678">
        <w:rPr>
          <w:szCs w:val="24"/>
          <w:lang w:val="id-ID"/>
        </w:rPr>
        <w:instrText>ADDIN CSL_CITATION {"citationItems":[{"id":"ITEM-1","itemData":{"author":[{"dropping-particle":"","family":"Kurdi","given":"","non-dropping-particle":"","parse-names":false,"suffix":""}],"container-title":"Jurnal Hukum Islam","id":"ITEM-1","issued":{"date-parts":[["2016"]]},"page":"77","title":"Pernikahan di Bawah Umur Perspektif Maqashid al-Qur’an","type":"article-journal"},"uris":["http://www.mendeley.com/documents/?uuid=ad1edf56-6ab9-4402-a0e3-ed54558fa309"]}],"mendeley":{"formattedCitation":"(Kurdi 2016)","plainTextFormattedCitation":"(Kurdi 2016)","previouslyFormattedCitation":"&lt;sup&gt;22&lt;/sup&gt;"},"properties":{"noteIndex":0},"schema":"https://github.com/citation-style-language/schema/raw/master/csl-citation.json"}</w:instrText>
      </w:r>
      <w:r w:rsidR="00975566">
        <w:rPr>
          <w:szCs w:val="24"/>
          <w:lang w:val="id-ID"/>
        </w:rPr>
        <w:fldChar w:fldCharType="separate"/>
      </w:r>
      <w:r w:rsidR="00DD4678" w:rsidRPr="00DD4678">
        <w:rPr>
          <w:noProof/>
          <w:szCs w:val="24"/>
          <w:lang w:val="id-ID"/>
        </w:rPr>
        <w:t>(Kurdi</w:t>
      </w:r>
      <w:r w:rsidR="00443C61">
        <w:rPr>
          <w:noProof/>
          <w:szCs w:val="24"/>
        </w:rPr>
        <w:t>,</w:t>
      </w:r>
      <w:r w:rsidR="00DD4678" w:rsidRPr="00DD4678">
        <w:rPr>
          <w:noProof/>
          <w:szCs w:val="24"/>
          <w:lang w:val="id-ID"/>
        </w:rPr>
        <w:t xml:space="preserve"> 2016)</w:t>
      </w:r>
      <w:r w:rsidR="00975566">
        <w:rPr>
          <w:szCs w:val="24"/>
          <w:lang w:val="id-ID"/>
        </w:rPr>
        <w:fldChar w:fldCharType="end"/>
      </w:r>
      <w:r w:rsidRPr="004342D3">
        <w:rPr>
          <w:szCs w:val="24"/>
        </w:rPr>
        <w:t>.</w:t>
      </w:r>
    </w:p>
    <w:p w14:paraId="74C6BF7D" w14:textId="77777777" w:rsidR="004342D3" w:rsidRPr="004342D3" w:rsidRDefault="00F9651D" w:rsidP="004342D3">
      <w:pPr>
        <w:jc w:val="both"/>
        <w:rPr>
          <w:szCs w:val="24"/>
          <w:rtl/>
          <w:lang w:val="id-ID" w:bidi="ar-AE"/>
        </w:rPr>
      </w:pPr>
      <w:r w:rsidRPr="00975566">
        <w:rPr>
          <w:szCs w:val="24"/>
          <w:lang w:val="id-ID"/>
        </w:rPr>
        <w:t>Hakikat ditetapkannya batas umur dalam pernikahan adalah untuk meraih kemaslahatan dan menolak mafsadat. Sebagaimana diungkapkan dalam kaidah fikih:</w:t>
      </w:r>
    </w:p>
    <w:p w14:paraId="07AD1028" w14:textId="77777777" w:rsidR="00F9651D" w:rsidRPr="00EA46BD" w:rsidRDefault="004342D3" w:rsidP="00443C61">
      <w:pPr>
        <w:ind w:firstLine="851"/>
        <w:jc w:val="right"/>
        <w:rPr>
          <w:rFonts w:ascii="Traditional Arabic" w:hAnsi="Traditional Arabic" w:cs="Traditional Arabic"/>
          <w:sz w:val="36"/>
          <w:szCs w:val="36"/>
          <w:rtl/>
          <w:lang w:val="id-ID" w:bidi="ar-AE"/>
        </w:rPr>
      </w:pPr>
      <w:r w:rsidRPr="00EA46BD">
        <w:rPr>
          <w:rFonts w:ascii="Traditional Arabic" w:hAnsi="Traditional Arabic" w:cs="Traditional Arabic"/>
          <w:sz w:val="36"/>
          <w:szCs w:val="36"/>
          <w:rtl/>
          <w:lang w:bidi="ar-AE"/>
        </w:rPr>
        <w:t>جلب المصالح ودفع</w:t>
      </w:r>
      <w:r w:rsidRPr="00EA46BD">
        <w:rPr>
          <w:rFonts w:ascii="Traditional Arabic" w:hAnsi="Traditional Arabic" w:cs="Traditional Arabic"/>
          <w:sz w:val="36"/>
          <w:szCs w:val="36"/>
          <w:rtl/>
          <w:lang w:val="id-ID" w:bidi="ar-AE"/>
        </w:rPr>
        <w:t xml:space="preserve"> </w:t>
      </w:r>
      <w:r w:rsidR="00F9651D" w:rsidRPr="00EA46BD">
        <w:rPr>
          <w:rFonts w:ascii="Traditional Arabic" w:hAnsi="Traditional Arabic" w:cs="Traditional Arabic"/>
          <w:sz w:val="36"/>
          <w:szCs w:val="36"/>
          <w:rtl/>
          <w:lang w:bidi="ar-AE"/>
        </w:rPr>
        <w:t>المفاسد</w:t>
      </w:r>
    </w:p>
    <w:p w14:paraId="155177D2" w14:textId="33EA3D04" w:rsidR="00F9651D" w:rsidRPr="00443C61" w:rsidRDefault="00F9651D" w:rsidP="00443C61">
      <w:pPr>
        <w:ind w:left="567" w:firstLine="0"/>
        <w:jc w:val="both"/>
        <w:rPr>
          <w:i/>
          <w:iCs/>
          <w:szCs w:val="24"/>
          <w:lang w:val="id-ID" w:bidi="ar-AE"/>
        </w:rPr>
      </w:pPr>
      <w:r w:rsidRPr="00443C61">
        <w:rPr>
          <w:i/>
          <w:iCs/>
          <w:szCs w:val="24"/>
          <w:lang w:bidi="ar-AE"/>
        </w:rPr>
        <w:t>“</w:t>
      </w:r>
      <w:proofErr w:type="spellStart"/>
      <w:r w:rsidRPr="00443C61">
        <w:rPr>
          <w:i/>
          <w:iCs/>
          <w:szCs w:val="24"/>
          <w:lang w:bidi="ar-AE"/>
        </w:rPr>
        <w:t>Meraih</w:t>
      </w:r>
      <w:proofErr w:type="spellEnd"/>
      <w:r w:rsidRPr="00443C61">
        <w:rPr>
          <w:i/>
          <w:iCs/>
          <w:szCs w:val="24"/>
          <w:lang w:bidi="ar-AE"/>
        </w:rPr>
        <w:t xml:space="preserve"> </w:t>
      </w:r>
      <w:proofErr w:type="spellStart"/>
      <w:r w:rsidRPr="00443C61">
        <w:rPr>
          <w:i/>
          <w:iCs/>
          <w:szCs w:val="24"/>
          <w:lang w:bidi="ar-AE"/>
        </w:rPr>
        <w:t>kemaslahatan</w:t>
      </w:r>
      <w:proofErr w:type="spellEnd"/>
      <w:r w:rsidRPr="00443C61">
        <w:rPr>
          <w:i/>
          <w:iCs/>
          <w:szCs w:val="24"/>
          <w:lang w:bidi="ar-AE"/>
        </w:rPr>
        <w:t xml:space="preserve"> dan </w:t>
      </w:r>
      <w:proofErr w:type="spellStart"/>
      <w:r w:rsidRPr="00443C61">
        <w:rPr>
          <w:i/>
          <w:iCs/>
          <w:szCs w:val="24"/>
          <w:lang w:bidi="ar-AE"/>
        </w:rPr>
        <w:t>menolak</w:t>
      </w:r>
      <w:proofErr w:type="spellEnd"/>
      <w:r w:rsidRPr="00443C61">
        <w:rPr>
          <w:i/>
          <w:iCs/>
          <w:szCs w:val="24"/>
          <w:lang w:bidi="ar-AE"/>
        </w:rPr>
        <w:t xml:space="preserve"> </w:t>
      </w:r>
      <w:proofErr w:type="spellStart"/>
      <w:r w:rsidRPr="00443C61">
        <w:rPr>
          <w:i/>
          <w:iCs/>
          <w:szCs w:val="24"/>
          <w:lang w:bidi="ar-AE"/>
        </w:rPr>
        <w:t>mafsadat</w:t>
      </w:r>
      <w:proofErr w:type="spellEnd"/>
      <w:r w:rsidRPr="00443C61">
        <w:rPr>
          <w:i/>
          <w:iCs/>
          <w:szCs w:val="24"/>
          <w:lang w:bidi="ar-AE"/>
        </w:rPr>
        <w:t>”</w:t>
      </w:r>
      <w:r w:rsidR="00975566" w:rsidRPr="00443C61">
        <w:rPr>
          <w:i/>
          <w:iCs/>
          <w:szCs w:val="24"/>
          <w:lang w:val="id-ID" w:bidi="ar-AE"/>
        </w:rPr>
        <w:t xml:space="preserve"> </w:t>
      </w:r>
      <w:r w:rsidR="0097107C" w:rsidRPr="00443C61">
        <w:rPr>
          <w:i/>
          <w:iCs/>
          <w:szCs w:val="24"/>
          <w:lang w:val="id-ID" w:bidi="ar-AE"/>
        </w:rPr>
        <w:fldChar w:fldCharType="begin" w:fldLock="1"/>
      </w:r>
      <w:r w:rsidR="00DD4678" w:rsidRPr="00443C61">
        <w:rPr>
          <w:i/>
          <w:iCs/>
          <w:szCs w:val="24"/>
          <w:lang w:val="id-ID" w:bidi="ar-AE"/>
        </w:rPr>
        <w:instrText>ADDIN CSL_CITATION {"citationItems":[{"id":"ITEM-1","itemData":{"author":[{"dropping-particle":"","family":"Djazuli","given":"","non-dropping-particle":"","parse-names":false,"suffix":""}],"id":"ITEM-1","issued":{"date-parts":[["2014"]]},"number-of-pages":"27","publisher":"Kencana","publisher-place":"Jakarta","title":"Kaidah-Kaidah Fikih, Kaidah-Kaidah Hukum Islam dalam Menyelesaikan Masalah-Masalah yang Praktis","type":"book"},"uris":["http://www.mendeley.com/documents/?uuid=c8207281-e6ab-40ba-8b42-cc56bc95d5db"]}],"mendeley":{"formattedCitation":"(Djazuli 2014)","plainTextFormattedCitation":"(Djazuli 2014)","previouslyFormattedCitation":"&lt;sup&gt;25&lt;/sup&gt;"},"properties":{"noteIndex":0},"schema":"https://github.com/citation-style-language/schema/raw/master/csl-citation.json"}</w:instrText>
      </w:r>
      <w:r w:rsidR="0097107C" w:rsidRPr="00443C61">
        <w:rPr>
          <w:i/>
          <w:iCs/>
          <w:szCs w:val="24"/>
          <w:lang w:val="id-ID" w:bidi="ar-AE"/>
        </w:rPr>
        <w:fldChar w:fldCharType="separate"/>
      </w:r>
      <w:r w:rsidR="00DD4678" w:rsidRPr="00443C61">
        <w:rPr>
          <w:i/>
          <w:iCs/>
          <w:noProof/>
          <w:szCs w:val="24"/>
          <w:lang w:val="id-ID" w:bidi="ar-AE"/>
        </w:rPr>
        <w:t>(Djazuli 2014)</w:t>
      </w:r>
      <w:r w:rsidR="0097107C" w:rsidRPr="00443C61">
        <w:rPr>
          <w:i/>
          <w:iCs/>
          <w:szCs w:val="24"/>
          <w:lang w:val="id-ID" w:bidi="ar-AE"/>
        </w:rPr>
        <w:fldChar w:fldCharType="end"/>
      </w:r>
      <w:r w:rsidRPr="00443C61">
        <w:rPr>
          <w:i/>
          <w:iCs/>
          <w:szCs w:val="24"/>
          <w:lang w:bidi="ar-AE"/>
        </w:rPr>
        <w:t>.</w:t>
      </w:r>
    </w:p>
    <w:p w14:paraId="716E69FC" w14:textId="77777777" w:rsidR="00FC31AB" w:rsidRPr="00FC31AB" w:rsidRDefault="00FC31AB" w:rsidP="004342D3">
      <w:pPr>
        <w:ind w:left="851" w:hanging="851"/>
        <w:jc w:val="both"/>
        <w:rPr>
          <w:szCs w:val="24"/>
          <w:lang w:val="id-ID" w:bidi="ar-AE"/>
        </w:rPr>
      </w:pPr>
    </w:p>
    <w:p w14:paraId="33E4D951" w14:textId="6A0E6BBA" w:rsidR="00FC31AB" w:rsidRPr="00443C61" w:rsidRDefault="00443C61" w:rsidP="00443C61">
      <w:pPr>
        <w:ind w:left="357" w:hanging="357"/>
        <w:jc w:val="both"/>
        <w:rPr>
          <w:b/>
          <w:bCs/>
          <w:szCs w:val="24"/>
          <w:lang w:bidi="ar-AE"/>
        </w:rPr>
      </w:pPr>
      <w:r w:rsidRPr="00443C61">
        <w:rPr>
          <w:b/>
          <w:bCs/>
          <w:szCs w:val="24"/>
          <w:lang w:bidi="ar-AE"/>
        </w:rPr>
        <w:t>KESIMPULAN</w:t>
      </w:r>
    </w:p>
    <w:p w14:paraId="3EFEB605" w14:textId="2DD6557A" w:rsidR="00FC31AB" w:rsidRDefault="00FC31AB" w:rsidP="00443C61">
      <w:pPr>
        <w:jc w:val="both"/>
        <w:rPr>
          <w:szCs w:val="24"/>
          <w:lang w:bidi="ar-AE"/>
        </w:rPr>
      </w:pPr>
      <w:proofErr w:type="spellStart"/>
      <w:r w:rsidRPr="00FC31AB">
        <w:rPr>
          <w:szCs w:val="24"/>
          <w:lang w:bidi="ar-AE"/>
        </w:rPr>
        <w:t>Berdasarkan</w:t>
      </w:r>
      <w:proofErr w:type="spellEnd"/>
      <w:r w:rsidRPr="00FC31AB">
        <w:rPr>
          <w:szCs w:val="24"/>
          <w:lang w:bidi="ar-AE"/>
        </w:rPr>
        <w:t xml:space="preserve"> </w:t>
      </w:r>
      <w:proofErr w:type="spellStart"/>
      <w:r w:rsidRPr="00FC31AB">
        <w:rPr>
          <w:szCs w:val="24"/>
          <w:lang w:bidi="ar-AE"/>
        </w:rPr>
        <w:t>uraian</w:t>
      </w:r>
      <w:proofErr w:type="spellEnd"/>
      <w:r w:rsidRPr="00FC31AB">
        <w:rPr>
          <w:szCs w:val="24"/>
          <w:lang w:bidi="ar-AE"/>
        </w:rPr>
        <w:t xml:space="preserve"> di </w:t>
      </w:r>
      <w:proofErr w:type="spellStart"/>
      <w:r w:rsidRPr="00FC31AB">
        <w:rPr>
          <w:szCs w:val="24"/>
          <w:lang w:bidi="ar-AE"/>
        </w:rPr>
        <w:t>atas</w:t>
      </w:r>
      <w:proofErr w:type="spellEnd"/>
      <w:r w:rsidRPr="00FC31AB">
        <w:rPr>
          <w:szCs w:val="24"/>
          <w:lang w:bidi="ar-AE"/>
        </w:rPr>
        <w:t xml:space="preserve">, </w:t>
      </w:r>
      <w:proofErr w:type="spellStart"/>
      <w:r w:rsidRPr="00FC31AB">
        <w:rPr>
          <w:szCs w:val="24"/>
          <w:lang w:bidi="ar-AE"/>
        </w:rPr>
        <w:t>maka</w:t>
      </w:r>
      <w:proofErr w:type="spellEnd"/>
      <w:r w:rsidRPr="00FC31AB">
        <w:rPr>
          <w:szCs w:val="24"/>
          <w:lang w:bidi="ar-AE"/>
        </w:rPr>
        <w:t xml:space="preserve"> </w:t>
      </w:r>
      <w:proofErr w:type="spellStart"/>
      <w:r w:rsidRPr="00FC31AB">
        <w:rPr>
          <w:szCs w:val="24"/>
          <w:lang w:bidi="ar-AE"/>
        </w:rPr>
        <w:t>dapat</w:t>
      </w:r>
      <w:proofErr w:type="spellEnd"/>
      <w:r w:rsidRPr="00FC31AB">
        <w:rPr>
          <w:szCs w:val="24"/>
          <w:lang w:bidi="ar-AE"/>
        </w:rPr>
        <w:t xml:space="preserve"> </w:t>
      </w:r>
      <w:proofErr w:type="spellStart"/>
      <w:r w:rsidRPr="00FC31AB">
        <w:rPr>
          <w:szCs w:val="24"/>
          <w:lang w:bidi="ar-AE"/>
        </w:rPr>
        <w:t>diambil</w:t>
      </w:r>
      <w:proofErr w:type="spellEnd"/>
      <w:r w:rsidRPr="00FC31AB">
        <w:rPr>
          <w:szCs w:val="24"/>
          <w:lang w:bidi="ar-AE"/>
        </w:rPr>
        <w:t xml:space="preserve"> </w:t>
      </w:r>
      <w:proofErr w:type="spellStart"/>
      <w:r w:rsidRPr="00FC31AB">
        <w:rPr>
          <w:szCs w:val="24"/>
          <w:lang w:bidi="ar-AE"/>
        </w:rPr>
        <w:t>kesimpulan</w:t>
      </w:r>
      <w:proofErr w:type="spellEnd"/>
      <w:r w:rsidRPr="00FC31AB">
        <w:rPr>
          <w:szCs w:val="24"/>
          <w:lang w:bidi="ar-AE"/>
        </w:rPr>
        <w:t xml:space="preserve"> </w:t>
      </w:r>
      <w:proofErr w:type="spellStart"/>
      <w:r w:rsidRPr="00FC31AB">
        <w:rPr>
          <w:szCs w:val="24"/>
          <w:lang w:bidi="ar-AE"/>
        </w:rPr>
        <w:t>bahwa</w:t>
      </w:r>
      <w:proofErr w:type="spellEnd"/>
      <w:r w:rsidRPr="00FC31AB">
        <w:rPr>
          <w:szCs w:val="24"/>
          <w:lang w:bidi="ar-AE"/>
        </w:rPr>
        <w:t xml:space="preserve"> </w:t>
      </w:r>
      <w:proofErr w:type="spellStart"/>
      <w:r w:rsidRPr="00FC31AB">
        <w:rPr>
          <w:szCs w:val="24"/>
          <w:lang w:bidi="ar-AE"/>
        </w:rPr>
        <w:t>nilai</w:t>
      </w:r>
      <w:proofErr w:type="spellEnd"/>
      <w:r w:rsidRPr="00FC31AB">
        <w:rPr>
          <w:szCs w:val="24"/>
          <w:lang w:bidi="ar-AE"/>
        </w:rPr>
        <w:t xml:space="preserve"> </w:t>
      </w:r>
      <w:proofErr w:type="spellStart"/>
      <w:r w:rsidRPr="00FC31AB">
        <w:rPr>
          <w:szCs w:val="24"/>
          <w:lang w:bidi="ar-AE"/>
        </w:rPr>
        <w:t>kafaah</w:t>
      </w:r>
      <w:proofErr w:type="spellEnd"/>
      <w:r w:rsidRPr="00FC31AB">
        <w:rPr>
          <w:szCs w:val="24"/>
          <w:lang w:bidi="ar-AE"/>
        </w:rPr>
        <w:t xml:space="preserve"> </w:t>
      </w:r>
      <w:proofErr w:type="spellStart"/>
      <w:r w:rsidRPr="00FC31AB">
        <w:rPr>
          <w:szCs w:val="24"/>
          <w:lang w:bidi="ar-AE"/>
        </w:rPr>
        <w:t>dalam</w:t>
      </w:r>
      <w:proofErr w:type="spellEnd"/>
      <w:r w:rsidRPr="00FC31AB">
        <w:rPr>
          <w:szCs w:val="24"/>
          <w:lang w:bidi="ar-AE"/>
        </w:rPr>
        <w:t xml:space="preserve"> </w:t>
      </w:r>
      <w:proofErr w:type="spellStart"/>
      <w:r w:rsidRPr="00FC31AB">
        <w:rPr>
          <w:szCs w:val="24"/>
          <w:lang w:bidi="ar-AE"/>
        </w:rPr>
        <w:t>Kompilasi</w:t>
      </w:r>
      <w:proofErr w:type="spellEnd"/>
      <w:r w:rsidRPr="00FC31AB">
        <w:rPr>
          <w:szCs w:val="24"/>
          <w:lang w:bidi="ar-AE"/>
        </w:rPr>
        <w:t xml:space="preserve"> Hukum Islam </w:t>
      </w:r>
      <w:proofErr w:type="spellStart"/>
      <w:r w:rsidRPr="00FC31AB">
        <w:rPr>
          <w:szCs w:val="24"/>
          <w:lang w:bidi="ar-AE"/>
        </w:rPr>
        <w:t>pasal</w:t>
      </w:r>
      <w:proofErr w:type="spellEnd"/>
      <w:r w:rsidRPr="00FC31AB">
        <w:rPr>
          <w:szCs w:val="24"/>
          <w:lang w:bidi="ar-AE"/>
        </w:rPr>
        <w:t xml:space="preserve"> 15 </w:t>
      </w:r>
      <w:proofErr w:type="spellStart"/>
      <w:r w:rsidRPr="00FC31AB">
        <w:rPr>
          <w:szCs w:val="24"/>
          <w:lang w:bidi="ar-AE"/>
        </w:rPr>
        <w:t>ayat</w:t>
      </w:r>
      <w:proofErr w:type="spellEnd"/>
      <w:r w:rsidRPr="00FC31AB">
        <w:rPr>
          <w:szCs w:val="24"/>
          <w:lang w:bidi="ar-AE"/>
        </w:rPr>
        <w:t xml:space="preserve"> 1 </w:t>
      </w:r>
      <w:proofErr w:type="spellStart"/>
      <w:r w:rsidRPr="00FC31AB">
        <w:rPr>
          <w:szCs w:val="24"/>
          <w:lang w:bidi="ar-AE"/>
        </w:rPr>
        <w:t>merupakan</w:t>
      </w:r>
      <w:proofErr w:type="spellEnd"/>
      <w:r w:rsidRPr="00FC31AB">
        <w:rPr>
          <w:szCs w:val="24"/>
          <w:lang w:bidi="ar-AE"/>
        </w:rPr>
        <w:t xml:space="preserve"> </w:t>
      </w:r>
      <w:proofErr w:type="spellStart"/>
      <w:r w:rsidRPr="00FC31AB">
        <w:rPr>
          <w:szCs w:val="24"/>
          <w:lang w:bidi="ar-AE"/>
        </w:rPr>
        <w:t>sesuatu</w:t>
      </w:r>
      <w:proofErr w:type="spellEnd"/>
      <w:r w:rsidRPr="00FC31AB">
        <w:rPr>
          <w:szCs w:val="24"/>
          <w:lang w:bidi="ar-AE"/>
        </w:rPr>
        <w:t xml:space="preserve"> yang </w:t>
      </w:r>
      <w:proofErr w:type="spellStart"/>
      <w:r w:rsidRPr="00FC31AB">
        <w:rPr>
          <w:szCs w:val="24"/>
          <w:lang w:bidi="ar-AE"/>
        </w:rPr>
        <w:t>urgen</w:t>
      </w:r>
      <w:proofErr w:type="spellEnd"/>
      <w:r w:rsidRPr="00FC31AB">
        <w:rPr>
          <w:szCs w:val="24"/>
          <w:lang w:bidi="ar-AE"/>
        </w:rPr>
        <w:t xml:space="preserve">. </w:t>
      </w:r>
      <w:proofErr w:type="spellStart"/>
      <w:r w:rsidRPr="00FC31AB">
        <w:rPr>
          <w:szCs w:val="24"/>
          <w:lang w:bidi="ar-AE"/>
        </w:rPr>
        <w:t>Ketidaksetaraan</w:t>
      </w:r>
      <w:proofErr w:type="spellEnd"/>
      <w:r w:rsidRPr="00FC31AB">
        <w:rPr>
          <w:szCs w:val="24"/>
          <w:lang w:bidi="ar-AE"/>
        </w:rPr>
        <w:t>/</w:t>
      </w:r>
      <w:proofErr w:type="spellStart"/>
      <w:r w:rsidRPr="00FC31AB">
        <w:rPr>
          <w:szCs w:val="24"/>
          <w:lang w:bidi="ar-AE"/>
        </w:rPr>
        <w:t>Ketidakmatangan</w:t>
      </w:r>
      <w:proofErr w:type="spellEnd"/>
      <w:r w:rsidRPr="00FC31AB">
        <w:rPr>
          <w:szCs w:val="24"/>
          <w:lang w:bidi="ar-AE"/>
        </w:rPr>
        <w:t xml:space="preserve"> </w:t>
      </w:r>
      <w:proofErr w:type="spellStart"/>
      <w:r w:rsidRPr="00FC31AB">
        <w:rPr>
          <w:szCs w:val="24"/>
          <w:lang w:bidi="ar-AE"/>
        </w:rPr>
        <w:t>usia</w:t>
      </w:r>
      <w:proofErr w:type="spellEnd"/>
      <w:r w:rsidRPr="00FC31AB">
        <w:rPr>
          <w:szCs w:val="24"/>
          <w:lang w:bidi="ar-AE"/>
        </w:rPr>
        <w:t xml:space="preserve"> </w:t>
      </w:r>
      <w:proofErr w:type="spellStart"/>
      <w:r w:rsidRPr="00FC31AB">
        <w:rPr>
          <w:szCs w:val="24"/>
          <w:lang w:bidi="ar-AE"/>
        </w:rPr>
        <w:t>sebelum</w:t>
      </w:r>
      <w:proofErr w:type="spellEnd"/>
      <w:r w:rsidRPr="00FC31AB">
        <w:rPr>
          <w:szCs w:val="24"/>
          <w:lang w:bidi="ar-AE"/>
        </w:rPr>
        <w:t xml:space="preserve"> </w:t>
      </w:r>
      <w:proofErr w:type="spellStart"/>
      <w:r w:rsidRPr="00FC31AB">
        <w:rPr>
          <w:szCs w:val="24"/>
          <w:lang w:bidi="ar-AE"/>
        </w:rPr>
        <w:t>melangsungkan</w:t>
      </w:r>
      <w:proofErr w:type="spellEnd"/>
      <w:r w:rsidRPr="00FC31AB">
        <w:rPr>
          <w:szCs w:val="24"/>
          <w:lang w:bidi="ar-AE"/>
        </w:rPr>
        <w:t xml:space="preserve"> </w:t>
      </w:r>
      <w:proofErr w:type="spellStart"/>
      <w:r w:rsidRPr="00FC31AB">
        <w:rPr>
          <w:szCs w:val="24"/>
          <w:lang w:bidi="ar-AE"/>
        </w:rPr>
        <w:t>pernikahan</w:t>
      </w:r>
      <w:proofErr w:type="spellEnd"/>
      <w:r w:rsidRPr="00FC31AB">
        <w:rPr>
          <w:szCs w:val="24"/>
          <w:lang w:bidi="ar-AE"/>
        </w:rPr>
        <w:t xml:space="preserve"> </w:t>
      </w:r>
      <w:proofErr w:type="spellStart"/>
      <w:r w:rsidRPr="00FC31AB">
        <w:rPr>
          <w:szCs w:val="24"/>
          <w:lang w:bidi="ar-AE"/>
        </w:rPr>
        <w:t>merupakan</w:t>
      </w:r>
      <w:proofErr w:type="spellEnd"/>
      <w:r w:rsidRPr="00FC31AB">
        <w:rPr>
          <w:szCs w:val="24"/>
          <w:lang w:bidi="ar-AE"/>
        </w:rPr>
        <w:t xml:space="preserve"> </w:t>
      </w:r>
      <w:proofErr w:type="spellStart"/>
      <w:r w:rsidRPr="00FC31AB">
        <w:rPr>
          <w:szCs w:val="24"/>
          <w:lang w:bidi="ar-AE"/>
        </w:rPr>
        <w:t>hal</w:t>
      </w:r>
      <w:proofErr w:type="spellEnd"/>
      <w:r w:rsidRPr="00FC31AB">
        <w:rPr>
          <w:szCs w:val="24"/>
          <w:lang w:bidi="ar-AE"/>
        </w:rPr>
        <w:t xml:space="preserve"> yang </w:t>
      </w:r>
      <w:proofErr w:type="spellStart"/>
      <w:r w:rsidRPr="00FC31AB">
        <w:rPr>
          <w:szCs w:val="24"/>
          <w:lang w:bidi="ar-AE"/>
        </w:rPr>
        <w:t>tidak</w:t>
      </w:r>
      <w:proofErr w:type="spellEnd"/>
      <w:r w:rsidRPr="00FC31AB">
        <w:rPr>
          <w:szCs w:val="24"/>
          <w:lang w:bidi="ar-AE"/>
        </w:rPr>
        <w:t xml:space="preserve"> </w:t>
      </w:r>
      <w:proofErr w:type="spellStart"/>
      <w:r w:rsidRPr="00FC31AB">
        <w:rPr>
          <w:szCs w:val="24"/>
          <w:lang w:bidi="ar-AE"/>
        </w:rPr>
        <w:t>bisa</w:t>
      </w:r>
      <w:proofErr w:type="spellEnd"/>
      <w:r w:rsidRPr="00FC31AB">
        <w:rPr>
          <w:szCs w:val="24"/>
          <w:lang w:bidi="ar-AE"/>
        </w:rPr>
        <w:t xml:space="preserve"> </w:t>
      </w:r>
      <w:proofErr w:type="spellStart"/>
      <w:r w:rsidRPr="00FC31AB">
        <w:rPr>
          <w:szCs w:val="24"/>
          <w:lang w:bidi="ar-AE"/>
        </w:rPr>
        <w:t>dianggap</w:t>
      </w:r>
      <w:proofErr w:type="spellEnd"/>
      <w:r w:rsidRPr="00FC31AB">
        <w:rPr>
          <w:szCs w:val="24"/>
          <w:lang w:bidi="ar-AE"/>
        </w:rPr>
        <w:t xml:space="preserve"> </w:t>
      </w:r>
      <w:proofErr w:type="spellStart"/>
      <w:r w:rsidRPr="00FC31AB">
        <w:rPr>
          <w:szCs w:val="24"/>
          <w:lang w:bidi="ar-AE"/>
        </w:rPr>
        <w:t>sepele</w:t>
      </w:r>
      <w:proofErr w:type="spellEnd"/>
      <w:r w:rsidRPr="00FC31AB">
        <w:rPr>
          <w:szCs w:val="24"/>
          <w:lang w:bidi="ar-AE"/>
        </w:rPr>
        <w:t xml:space="preserve">, </w:t>
      </w:r>
      <w:proofErr w:type="spellStart"/>
      <w:r w:rsidRPr="00FC31AB">
        <w:rPr>
          <w:szCs w:val="24"/>
          <w:lang w:bidi="ar-AE"/>
        </w:rPr>
        <w:t>selain</w:t>
      </w:r>
      <w:proofErr w:type="spellEnd"/>
      <w:r w:rsidRPr="00FC31AB">
        <w:rPr>
          <w:szCs w:val="24"/>
          <w:lang w:bidi="ar-AE"/>
        </w:rPr>
        <w:t xml:space="preserve"> </w:t>
      </w:r>
      <w:proofErr w:type="spellStart"/>
      <w:r w:rsidRPr="00FC31AB">
        <w:rPr>
          <w:szCs w:val="24"/>
          <w:lang w:bidi="ar-AE"/>
        </w:rPr>
        <w:t>dapat</w:t>
      </w:r>
      <w:proofErr w:type="spellEnd"/>
      <w:r w:rsidRPr="00FC31AB">
        <w:rPr>
          <w:szCs w:val="24"/>
          <w:lang w:bidi="ar-AE"/>
        </w:rPr>
        <w:t xml:space="preserve"> </w:t>
      </w:r>
      <w:proofErr w:type="spellStart"/>
      <w:r w:rsidRPr="00FC31AB">
        <w:rPr>
          <w:szCs w:val="24"/>
          <w:lang w:bidi="ar-AE"/>
        </w:rPr>
        <w:t>membuka</w:t>
      </w:r>
      <w:proofErr w:type="spellEnd"/>
      <w:r w:rsidRPr="00FC31AB">
        <w:rPr>
          <w:szCs w:val="24"/>
          <w:lang w:bidi="ar-AE"/>
        </w:rPr>
        <w:t xml:space="preserve"> </w:t>
      </w:r>
      <w:proofErr w:type="spellStart"/>
      <w:r w:rsidRPr="00FC31AB">
        <w:rPr>
          <w:szCs w:val="24"/>
          <w:lang w:bidi="ar-AE"/>
        </w:rPr>
        <w:t>peluang</w:t>
      </w:r>
      <w:proofErr w:type="spellEnd"/>
      <w:r w:rsidRPr="00FC31AB">
        <w:rPr>
          <w:szCs w:val="24"/>
          <w:lang w:bidi="ar-AE"/>
        </w:rPr>
        <w:t xml:space="preserve"> </w:t>
      </w:r>
      <w:proofErr w:type="spellStart"/>
      <w:r w:rsidRPr="00FC31AB">
        <w:rPr>
          <w:szCs w:val="24"/>
          <w:lang w:bidi="ar-AE"/>
        </w:rPr>
        <w:t>hancurnya</w:t>
      </w:r>
      <w:proofErr w:type="spellEnd"/>
      <w:r w:rsidRPr="00FC31AB">
        <w:rPr>
          <w:szCs w:val="24"/>
          <w:lang w:bidi="ar-AE"/>
        </w:rPr>
        <w:t xml:space="preserve"> </w:t>
      </w:r>
      <w:proofErr w:type="spellStart"/>
      <w:r w:rsidRPr="00FC31AB">
        <w:rPr>
          <w:szCs w:val="24"/>
          <w:lang w:bidi="ar-AE"/>
        </w:rPr>
        <w:t>rumah</w:t>
      </w:r>
      <w:proofErr w:type="spellEnd"/>
      <w:r w:rsidRPr="00FC31AB">
        <w:rPr>
          <w:szCs w:val="24"/>
          <w:lang w:bidi="ar-AE"/>
        </w:rPr>
        <w:t xml:space="preserve"> </w:t>
      </w:r>
      <w:proofErr w:type="spellStart"/>
      <w:r w:rsidRPr="00FC31AB">
        <w:rPr>
          <w:szCs w:val="24"/>
          <w:lang w:bidi="ar-AE"/>
        </w:rPr>
        <w:t>tangga</w:t>
      </w:r>
      <w:proofErr w:type="spellEnd"/>
      <w:r w:rsidRPr="00FC31AB">
        <w:rPr>
          <w:szCs w:val="24"/>
          <w:lang w:bidi="ar-AE"/>
        </w:rPr>
        <w:t xml:space="preserve">, </w:t>
      </w:r>
      <w:proofErr w:type="spellStart"/>
      <w:r w:rsidRPr="00FC31AB">
        <w:rPr>
          <w:szCs w:val="24"/>
          <w:lang w:bidi="ar-AE"/>
        </w:rPr>
        <w:t>ternyata</w:t>
      </w:r>
      <w:proofErr w:type="spellEnd"/>
      <w:r w:rsidRPr="00FC31AB">
        <w:rPr>
          <w:szCs w:val="24"/>
          <w:lang w:bidi="ar-AE"/>
        </w:rPr>
        <w:t xml:space="preserve"> </w:t>
      </w:r>
      <w:proofErr w:type="spellStart"/>
      <w:r w:rsidRPr="00FC31AB">
        <w:rPr>
          <w:szCs w:val="24"/>
          <w:lang w:bidi="ar-AE"/>
        </w:rPr>
        <w:t>dapat</w:t>
      </w:r>
      <w:proofErr w:type="spellEnd"/>
      <w:r w:rsidRPr="00FC31AB">
        <w:rPr>
          <w:szCs w:val="24"/>
          <w:lang w:bidi="ar-AE"/>
        </w:rPr>
        <w:t xml:space="preserve"> pula </w:t>
      </w:r>
      <w:proofErr w:type="spellStart"/>
      <w:r w:rsidRPr="00FC31AB">
        <w:rPr>
          <w:szCs w:val="24"/>
          <w:lang w:bidi="ar-AE"/>
        </w:rPr>
        <w:t>mengancam</w:t>
      </w:r>
      <w:proofErr w:type="spellEnd"/>
      <w:r w:rsidRPr="00FC31AB">
        <w:rPr>
          <w:szCs w:val="24"/>
          <w:lang w:bidi="ar-AE"/>
        </w:rPr>
        <w:t xml:space="preserve"> </w:t>
      </w:r>
      <w:proofErr w:type="spellStart"/>
      <w:r w:rsidRPr="00FC31AB">
        <w:rPr>
          <w:szCs w:val="24"/>
          <w:lang w:bidi="ar-AE"/>
        </w:rPr>
        <w:t>kelangsungan</w:t>
      </w:r>
      <w:proofErr w:type="spellEnd"/>
      <w:r w:rsidRPr="00FC31AB">
        <w:rPr>
          <w:szCs w:val="24"/>
          <w:lang w:bidi="ar-AE"/>
        </w:rPr>
        <w:t xml:space="preserve"> </w:t>
      </w:r>
      <w:proofErr w:type="spellStart"/>
      <w:r w:rsidRPr="00FC31AB">
        <w:rPr>
          <w:szCs w:val="24"/>
          <w:lang w:bidi="ar-AE"/>
        </w:rPr>
        <w:t>hidup</w:t>
      </w:r>
      <w:proofErr w:type="spellEnd"/>
      <w:r w:rsidRPr="00FC31AB">
        <w:rPr>
          <w:szCs w:val="24"/>
          <w:lang w:bidi="ar-AE"/>
        </w:rPr>
        <w:t xml:space="preserve"> </w:t>
      </w:r>
      <w:proofErr w:type="spellStart"/>
      <w:r w:rsidRPr="00FC31AB">
        <w:rPr>
          <w:szCs w:val="24"/>
          <w:lang w:bidi="ar-AE"/>
        </w:rPr>
        <w:t>perempuan</w:t>
      </w:r>
      <w:proofErr w:type="spellEnd"/>
      <w:r w:rsidRPr="00FC31AB">
        <w:rPr>
          <w:szCs w:val="24"/>
          <w:lang w:bidi="ar-AE"/>
        </w:rPr>
        <w:t xml:space="preserve"> dan </w:t>
      </w:r>
      <w:proofErr w:type="spellStart"/>
      <w:r w:rsidRPr="00FC31AB">
        <w:rPr>
          <w:szCs w:val="24"/>
          <w:lang w:bidi="ar-AE"/>
        </w:rPr>
        <w:t>anak</w:t>
      </w:r>
      <w:proofErr w:type="spellEnd"/>
      <w:r w:rsidRPr="00FC31AB">
        <w:rPr>
          <w:szCs w:val="24"/>
          <w:lang w:bidi="ar-AE"/>
        </w:rPr>
        <w:t xml:space="preserve"> yang </w:t>
      </w:r>
      <w:proofErr w:type="spellStart"/>
      <w:r w:rsidRPr="00FC31AB">
        <w:rPr>
          <w:szCs w:val="24"/>
          <w:lang w:bidi="ar-AE"/>
        </w:rPr>
        <w:t>dikandungnya</w:t>
      </w:r>
      <w:proofErr w:type="spellEnd"/>
      <w:r w:rsidRPr="00FC31AB">
        <w:rPr>
          <w:szCs w:val="24"/>
          <w:lang w:bidi="ar-AE"/>
        </w:rPr>
        <w:t>.</w:t>
      </w:r>
      <w:r w:rsidR="00443C61">
        <w:rPr>
          <w:szCs w:val="24"/>
          <w:lang w:bidi="ar-AE"/>
        </w:rPr>
        <w:t xml:space="preserve"> </w:t>
      </w:r>
      <w:r w:rsidRPr="00FC31AB">
        <w:rPr>
          <w:szCs w:val="24"/>
          <w:lang w:bidi="ar-AE"/>
        </w:rPr>
        <w:t xml:space="preserve">Oleh </w:t>
      </w:r>
      <w:proofErr w:type="spellStart"/>
      <w:r w:rsidRPr="00FC31AB">
        <w:rPr>
          <w:szCs w:val="24"/>
          <w:lang w:bidi="ar-AE"/>
        </w:rPr>
        <w:t>karena</w:t>
      </w:r>
      <w:proofErr w:type="spellEnd"/>
      <w:r w:rsidRPr="00FC31AB">
        <w:rPr>
          <w:szCs w:val="24"/>
          <w:lang w:bidi="ar-AE"/>
        </w:rPr>
        <w:t xml:space="preserve"> </w:t>
      </w:r>
      <w:proofErr w:type="spellStart"/>
      <w:r w:rsidRPr="00FC31AB">
        <w:rPr>
          <w:szCs w:val="24"/>
          <w:lang w:bidi="ar-AE"/>
        </w:rPr>
        <w:t>itu</w:t>
      </w:r>
      <w:proofErr w:type="spellEnd"/>
      <w:r w:rsidRPr="00FC31AB">
        <w:rPr>
          <w:szCs w:val="24"/>
          <w:lang w:bidi="ar-AE"/>
        </w:rPr>
        <w:t xml:space="preserve">, </w:t>
      </w:r>
      <w:proofErr w:type="spellStart"/>
      <w:r w:rsidRPr="00FC31AB">
        <w:rPr>
          <w:szCs w:val="24"/>
          <w:lang w:bidi="ar-AE"/>
        </w:rPr>
        <w:t>kedepannya</w:t>
      </w:r>
      <w:proofErr w:type="spellEnd"/>
      <w:r w:rsidRPr="00FC31AB">
        <w:rPr>
          <w:szCs w:val="24"/>
          <w:lang w:bidi="ar-AE"/>
        </w:rPr>
        <w:t xml:space="preserve"> </w:t>
      </w:r>
      <w:proofErr w:type="spellStart"/>
      <w:r w:rsidRPr="00FC31AB">
        <w:rPr>
          <w:szCs w:val="24"/>
          <w:lang w:bidi="ar-AE"/>
        </w:rPr>
        <w:t>sosialisasi</w:t>
      </w:r>
      <w:proofErr w:type="spellEnd"/>
      <w:r w:rsidRPr="00FC31AB">
        <w:rPr>
          <w:szCs w:val="24"/>
          <w:lang w:bidi="ar-AE"/>
        </w:rPr>
        <w:t xml:space="preserve"> </w:t>
      </w:r>
      <w:proofErr w:type="spellStart"/>
      <w:r w:rsidRPr="00FC31AB">
        <w:rPr>
          <w:szCs w:val="24"/>
          <w:lang w:bidi="ar-AE"/>
        </w:rPr>
        <w:t>kematangan</w:t>
      </w:r>
      <w:proofErr w:type="spellEnd"/>
      <w:r w:rsidRPr="00FC31AB">
        <w:rPr>
          <w:szCs w:val="24"/>
          <w:lang w:bidi="ar-AE"/>
        </w:rPr>
        <w:t xml:space="preserve"> </w:t>
      </w:r>
      <w:proofErr w:type="spellStart"/>
      <w:r w:rsidRPr="00FC31AB">
        <w:rPr>
          <w:szCs w:val="24"/>
          <w:lang w:bidi="ar-AE"/>
        </w:rPr>
        <w:t>usia</w:t>
      </w:r>
      <w:proofErr w:type="spellEnd"/>
      <w:r w:rsidRPr="00FC31AB">
        <w:rPr>
          <w:szCs w:val="24"/>
          <w:lang w:bidi="ar-AE"/>
        </w:rPr>
        <w:t xml:space="preserve"> </w:t>
      </w:r>
      <w:proofErr w:type="spellStart"/>
      <w:r w:rsidRPr="00FC31AB">
        <w:rPr>
          <w:szCs w:val="24"/>
          <w:lang w:bidi="ar-AE"/>
        </w:rPr>
        <w:t>sebelum</w:t>
      </w:r>
      <w:proofErr w:type="spellEnd"/>
      <w:r w:rsidRPr="00FC31AB">
        <w:rPr>
          <w:szCs w:val="24"/>
          <w:lang w:bidi="ar-AE"/>
        </w:rPr>
        <w:t xml:space="preserve"> </w:t>
      </w:r>
      <w:proofErr w:type="spellStart"/>
      <w:r w:rsidRPr="00FC31AB">
        <w:rPr>
          <w:szCs w:val="24"/>
          <w:lang w:bidi="ar-AE"/>
        </w:rPr>
        <w:t>melangsungkan</w:t>
      </w:r>
      <w:proofErr w:type="spellEnd"/>
      <w:r w:rsidRPr="00FC31AB">
        <w:rPr>
          <w:szCs w:val="24"/>
          <w:lang w:bidi="ar-AE"/>
        </w:rPr>
        <w:t xml:space="preserve"> </w:t>
      </w:r>
      <w:proofErr w:type="spellStart"/>
      <w:r w:rsidRPr="00FC31AB">
        <w:rPr>
          <w:szCs w:val="24"/>
          <w:lang w:bidi="ar-AE"/>
        </w:rPr>
        <w:t>pernikahan</w:t>
      </w:r>
      <w:proofErr w:type="spellEnd"/>
      <w:r w:rsidRPr="00FC31AB">
        <w:rPr>
          <w:szCs w:val="24"/>
          <w:lang w:bidi="ar-AE"/>
        </w:rPr>
        <w:t xml:space="preserve"> </w:t>
      </w:r>
      <w:proofErr w:type="spellStart"/>
      <w:r w:rsidRPr="00FC31AB">
        <w:rPr>
          <w:szCs w:val="24"/>
          <w:lang w:bidi="ar-AE"/>
        </w:rPr>
        <w:t>merupakan</w:t>
      </w:r>
      <w:proofErr w:type="spellEnd"/>
      <w:r w:rsidRPr="00FC31AB">
        <w:rPr>
          <w:szCs w:val="24"/>
          <w:lang w:bidi="ar-AE"/>
        </w:rPr>
        <w:t xml:space="preserve"> </w:t>
      </w:r>
      <w:proofErr w:type="spellStart"/>
      <w:r w:rsidRPr="00FC31AB">
        <w:rPr>
          <w:szCs w:val="24"/>
          <w:lang w:bidi="ar-AE"/>
        </w:rPr>
        <w:t>sesuatu</w:t>
      </w:r>
      <w:proofErr w:type="spellEnd"/>
      <w:r w:rsidRPr="00FC31AB">
        <w:rPr>
          <w:szCs w:val="24"/>
          <w:lang w:bidi="ar-AE"/>
        </w:rPr>
        <w:t xml:space="preserve"> yang </w:t>
      </w:r>
      <w:proofErr w:type="spellStart"/>
      <w:r w:rsidRPr="00FC31AB">
        <w:rPr>
          <w:szCs w:val="24"/>
          <w:lang w:bidi="ar-AE"/>
        </w:rPr>
        <w:t>harus</w:t>
      </w:r>
      <w:proofErr w:type="spellEnd"/>
      <w:r w:rsidRPr="00FC31AB">
        <w:rPr>
          <w:szCs w:val="24"/>
          <w:lang w:bidi="ar-AE"/>
        </w:rPr>
        <w:t xml:space="preserve"> </w:t>
      </w:r>
      <w:proofErr w:type="spellStart"/>
      <w:r w:rsidRPr="00FC31AB">
        <w:rPr>
          <w:szCs w:val="24"/>
          <w:lang w:bidi="ar-AE"/>
        </w:rPr>
        <w:t>dilakukan</w:t>
      </w:r>
      <w:proofErr w:type="spellEnd"/>
      <w:r w:rsidRPr="00FC31AB">
        <w:rPr>
          <w:szCs w:val="24"/>
          <w:lang w:bidi="ar-AE"/>
        </w:rPr>
        <w:t xml:space="preserve">. </w:t>
      </w:r>
      <w:proofErr w:type="spellStart"/>
      <w:r w:rsidRPr="00FC31AB">
        <w:rPr>
          <w:szCs w:val="24"/>
          <w:lang w:bidi="ar-AE"/>
        </w:rPr>
        <w:t>Kafaah</w:t>
      </w:r>
      <w:proofErr w:type="spellEnd"/>
      <w:r w:rsidRPr="00FC31AB">
        <w:rPr>
          <w:szCs w:val="24"/>
          <w:lang w:bidi="ar-AE"/>
        </w:rPr>
        <w:t xml:space="preserve"> </w:t>
      </w:r>
      <w:proofErr w:type="spellStart"/>
      <w:r w:rsidRPr="00FC31AB">
        <w:rPr>
          <w:szCs w:val="24"/>
          <w:lang w:bidi="ar-AE"/>
        </w:rPr>
        <w:t>dalam</w:t>
      </w:r>
      <w:proofErr w:type="spellEnd"/>
      <w:r w:rsidRPr="00FC31AB">
        <w:rPr>
          <w:szCs w:val="24"/>
          <w:lang w:bidi="ar-AE"/>
        </w:rPr>
        <w:t xml:space="preserve"> </w:t>
      </w:r>
      <w:proofErr w:type="spellStart"/>
      <w:r w:rsidRPr="00FC31AB">
        <w:rPr>
          <w:szCs w:val="24"/>
          <w:lang w:bidi="ar-AE"/>
        </w:rPr>
        <w:t>kematanagan</w:t>
      </w:r>
      <w:proofErr w:type="spellEnd"/>
      <w:r w:rsidRPr="00FC31AB">
        <w:rPr>
          <w:szCs w:val="24"/>
          <w:lang w:bidi="ar-AE"/>
        </w:rPr>
        <w:t xml:space="preserve"> </w:t>
      </w:r>
      <w:proofErr w:type="spellStart"/>
      <w:r w:rsidRPr="00FC31AB">
        <w:rPr>
          <w:szCs w:val="24"/>
          <w:lang w:bidi="ar-AE"/>
        </w:rPr>
        <w:t>usia</w:t>
      </w:r>
      <w:proofErr w:type="spellEnd"/>
      <w:r w:rsidRPr="00FC31AB">
        <w:rPr>
          <w:szCs w:val="24"/>
          <w:lang w:bidi="ar-AE"/>
        </w:rPr>
        <w:t xml:space="preserve"> </w:t>
      </w:r>
      <w:proofErr w:type="spellStart"/>
      <w:r w:rsidRPr="00FC31AB">
        <w:rPr>
          <w:szCs w:val="24"/>
          <w:lang w:bidi="ar-AE"/>
        </w:rPr>
        <w:t>memang</w:t>
      </w:r>
      <w:proofErr w:type="spellEnd"/>
      <w:r w:rsidRPr="00FC31AB">
        <w:rPr>
          <w:szCs w:val="24"/>
          <w:lang w:bidi="ar-AE"/>
        </w:rPr>
        <w:t xml:space="preserve"> </w:t>
      </w:r>
      <w:proofErr w:type="spellStart"/>
      <w:r w:rsidRPr="00FC31AB">
        <w:rPr>
          <w:szCs w:val="24"/>
          <w:lang w:bidi="ar-AE"/>
        </w:rPr>
        <w:t>bukan</w:t>
      </w:r>
      <w:proofErr w:type="spellEnd"/>
      <w:r w:rsidRPr="00FC31AB">
        <w:rPr>
          <w:szCs w:val="24"/>
          <w:lang w:bidi="ar-AE"/>
        </w:rPr>
        <w:t xml:space="preserve"> </w:t>
      </w:r>
      <w:proofErr w:type="spellStart"/>
      <w:r w:rsidRPr="00FC31AB">
        <w:rPr>
          <w:szCs w:val="24"/>
          <w:lang w:bidi="ar-AE"/>
        </w:rPr>
        <w:t>bagian</w:t>
      </w:r>
      <w:proofErr w:type="spellEnd"/>
      <w:r w:rsidRPr="00FC31AB">
        <w:rPr>
          <w:szCs w:val="24"/>
          <w:lang w:bidi="ar-AE"/>
        </w:rPr>
        <w:t xml:space="preserve"> </w:t>
      </w:r>
      <w:proofErr w:type="spellStart"/>
      <w:r w:rsidRPr="00FC31AB">
        <w:rPr>
          <w:szCs w:val="24"/>
          <w:lang w:bidi="ar-AE"/>
        </w:rPr>
        <w:t>dari</w:t>
      </w:r>
      <w:proofErr w:type="spellEnd"/>
      <w:r w:rsidRPr="00FC31AB">
        <w:rPr>
          <w:szCs w:val="24"/>
          <w:lang w:bidi="ar-AE"/>
        </w:rPr>
        <w:t xml:space="preserve"> </w:t>
      </w:r>
      <w:proofErr w:type="spellStart"/>
      <w:r w:rsidRPr="00FC31AB">
        <w:rPr>
          <w:szCs w:val="24"/>
          <w:lang w:bidi="ar-AE"/>
        </w:rPr>
        <w:t>syarat</w:t>
      </w:r>
      <w:proofErr w:type="spellEnd"/>
      <w:r w:rsidRPr="00FC31AB">
        <w:rPr>
          <w:szCs w:val="24"/>
          <w:lang w:bidi="ar-AE"/>
        </w:rPr>
        <w:t xml:space="preserve"> </w:t>
      </w:r>
      <w:proofErr w:type="spellStart"/>
      <w:r w:rsidRPr="00FC31AB">
        <w:rPr>
          <w:szCs w:val="24"/>
          <w:lang w:bidi="ar-AE"/>
        </w:rPr>
        <w:t>pernikahan</w:t>
      </w:r>
      <w:proofErr w:type="spellEnd"/>
      <w:r w:rsidRPr="00FC31AB">
        <w:rPr>
          <w:szCs w:val="24"/>
          <w:lang w:bidi="ar-AE"/>
        </w:rPr>
        <w:t xml:space="preserve">, </w:t>
      </w:r>
      <w:proofErr w:type="spellStart"/>
      <w:r w:rsidRPr="00FC31AB">
        <w:rPr>
          <w:szCs w:val="24"/>
          <w:lang w:bidi="ar-AE"/>
        </w:rPr>
        <w:t>tetapi</w:t>
      </w:r>
      <w:proofErr w:type="spellEnd"/>
      <w:r w:rsidRPr="00FC31AB">
        <w:rPr>
          <w:szCs w:val="24"/>
          <w:lang w:bidi="ar-AE"/>
        </w:rPr>
        <w:t xml:space="preserve"> </w:t>
      </w:r>
      <w:proofErr w:type="spellStart"/>
      <w:r w:rsidRPr="00FC31AB">
        <w:rPr>
          <w:szCs w:val="24"/>
          <w:lang w:bidi="ar-AE"/>
        </w:rPr>
        <w:t>ia</w:t>
      </w:r>
      <w:proofErr w:type="spellEnd"/>
      <w:r w:rsidRPr="00FC31AB">
        <w:rPr>
          <w:szCs w:val="24"/>
          <w:lang w:bidi="ar-AE"/>
        </w:rPr>
        <w:t xml:space="preserve"> </w:t>
      </w:r>
      <w:proofErr w:type="spellStart"/>
      <w:r w:rsidRPr="00FC31AB">
        <w:rPr>
          <w:szCs w:val="24"/>
          <w:lang w:bidi="ar-AE"/>
        </w:rPr>
        <w:t>dapat</w:t>
      </w:r>
      <w:proofErr w:type="spellEnd"/>
      <w:r w:rsidRPr="00FC31AB">
        <w:rPr>
          <w:szCs w:val="24"/>
          <w:lang w:bidi="ar-AE"/>
        </w:rPr>
        <w:t xml:space="preserve"> </w:t>
      </w:r>
      <w:proofErr w:type="spellStart"/>
      <w:r w:rsidRPr="00FC31AB">
        <w:rPr>
          <w:szCs w:val="24"/>
          <w:lang w:bidi="ar-AE"/>
        </w:rPr>
        <w:t>mendorong</w:t>
      </w:r>
      <w:proofErr w:type="spellEnd"/>
      <w:r w:rsidRPr="00FC31AB">
        <w:rPr>
          <w:szCs w:val="24"/>
          <w:lang w:bidi="ar-AE"/>
        </w:rPr>
        <w:t xml:space="preserve"> </w:t>
      </w:r>
      <w:proofErr w:type="spellStart"/>
      <w:r w:rsidRPr="00FC31AB">
        <w:rPr>
          <w:szCs w:val="24"/>
          <w:lang w:bidi="ar-AE"/>
        </w:rPr>
        <w:t>keharmonisan</w:t>
      </w:r>
      <w:proofErr w:type="spellEnd"/>
      <w:r w:rsidRPr="00FC31AB">
        <w:rPr>
          <w:szCs w:val="24"/>
          <w:lang w:bidi="ar-AE"/>
        </w:rPr>
        <w:t xml:space="preserve"> </w:t>
      </w:r>
      <w:proofErr w:type="spellStart"/>
      <w:r w:rsidRPr="00FC31AB">
        <w:rPr>
          <w:szCs w:val="24"/>
          <w:lang w:bidi="ar-AE"/>
        </w:rPr>
        <w:t>dalam</w:t>
      </w:r>
      <w:proofErr w:type="spellEnd"/>
      <w:r w:rsidRPr="00FC31AB">
        <w:rPr>
          <w:szCs w:val="24"/>
          <w:lang w:bidi="ar-AE"/>
        </w:rPr>
        <w:t xml:space="preserve"> </w:t>
      </w:r>
      <w:proofErr w:type="spellStart"/>
      <w:r w:rsidRPr="00FC31AB">
        <w:rPr>
          <w:szCs w:val="24"/>
          <w:lang w:bidi="ar-AE"/>
        </w:rPr>
        <w:t>rumah</w:t>
      </w:r>
      <w:proofErr w:type="spellEnd"/>
      <w:r w:rsidRPr="00FC31AB">
        <w:rPr>
          <w:szCs w:val="24"/>
          <w:lang w:bidi="ar-AE"/>
        </w:rPr>
        <w:t xml:space="preserve"> </w:t>
      </w:r>
      <w:proofErr w:type="spellStart"/>
      <w:r w:rsidRPr="00FC31AB">
        <w:rPr>
          <w:szCs w:val="24"/>
          <w:lang w:bidi="ar-AE"/>
        </w:rPr>
        <w:t>tangga</w:t>
      </w:r>
      <w:proofErr w:type="spellEnd"/>
      <w:r w:rsidRPr="00FC31AB">
        <w:rPr>
          <w:szCs w:val="24"/>
          <w:lang w:bidi="ar-AE"/>
        </w:rPr>
        <w:t xml:space="preserve"> dan </w:t>
      </w:r>
      <w:proofErr w:type="spellStart"/>
      <w:r w:rsidRPr="00FC31AB">
        <w:rPr>
          <w:szCs w:val="24"/>
          <w:lang w:bidi="ar-AE"/>
        </w:rPr>
        <w:t>menyelamatkan</w:t>
      </w:r>
      <w:proofErr w:type="spellEnd"/>
      <w:r w:rsidRPr="00FC31AB">
        <w:rPr>
          <w:szCs w:val="24"/>
          <w:lang w:bidi="ar-AE"/>
        </w:rPr>
        <w:t xml:space="preserve"> </w:t>
      </w:r>
      <w:proofErr w:type="spellStart"/>
      <w:r w:rsidRPr="00FC31AB">
        <w:rPr>
          <w:szCs w:val="24"/>
          <w:lang w:bidi="ar-AE"/>
        </w:rPr>
        <w:t>perempuan</w:t>
      </w:r>
      <w:proofErr w:type="spellEnd"/>
      <w:r w:rsidRPr="00FC31AB">
        <w:rPr>
          <w:szCs w:val="24"/>
          <w:lang w:bidi="ar-AE"/>
        </w:rPr>
        <w:t xml:space="preserve"> dan </w:t>
      </w:r>
      <w:proofErr w:type="spellStart"/>
      <w:r w:rsidRPr="00FC31AB">
        <w:rPr>
          <w:szCs w:val="24"/>
          <w:lang w:bidi="ar-AE"/>
        </w:rPr>
        <w:t>anak</w:t>
      </w:r>
      <w:proofErr w:type="spellEnd"/>
      <w:r w:rsidRPr="00FC31AB">
        <w:rPr>
          <w:szCs w:val="24"/>
          <w:lang w:bidi="ar-AE"/>
        </w:rPr>
        <w:t xml:space="preserve"> yang </w:t>
      </w:r>
      <w:proofErr w:type="spellStart"/>
      <w:r w:rsidRPr="00FC31AB">
        <w:rPr>
          <w:szCs w:val="24"/>
          <w:lang w:bidi="ar-AE"/>
        </w:rPr>
        <w:t>dikandungnya</w:t>
      </w:r>
      <w:proofErr w:type="spellEnd"/>
      <w:r w:rsidRPr="00FC31AB">
        <w:rPr>
          <w:szCs w:val="24"/>
          <w:lang w:bidi="ar-AE"/>
        </w:rPr>
        <w:t>.</w:t>
      </w:r>
    </w:p>
    <w:p w14:paraId="1299FA8C" w14:textId="77777777" w:rsidR="00443C61" w:rsidRP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74021F26" w14:textId="77777777" w:rsidR="00C0419E" w:rsidRDefault="00C0419E" w:rsidP="000364B1">
      <w:pPr>
        <w:ind w:left="1134" w:hanging="1134"/>
        <w:jc w:val="both"/>
        <w:rPr>
          <w:rFonts w:cstheme="majorBidi"/>
          <w:b/>
          <w:bCs/>
          <w:szCs w:val="24"/>
          <w:lang w:val="id-ID"/>
        </w:rPr>
      </w:pPr>
    </w:p>
    <w:p w14:paraId="7CD45670" w14:textId="500E50A0" w:rsidR="00DD4678" w:rsidRDefault="00C0419E" w:rsidP="00443C61">
      <w:pPr>
        <w:widowControl w:val="0"/>
        <w:autoSpaceDE w:val="0"/>
        <w:autoSpaceDN w:val="0"/>
        <w:adjustRightInd w:val="0"/>
        <w:ind w:left="480" w:hanging="480"/>
        <w:jc w:val="both"/>
        <w:rPr>
          <w:noProof/>
          <w:szCs w:val="24"/>
        </w:rPr>
      </w:pPr>
      <w:r>
        <w:rPr>
          <w:rFonts w:cstheme="majorBidi"/>
          <w:b/>
          <w:bCs/>
          <w:szCs w:val="24"/>
          <w:lang w:val="id-ID"/>
        </w:rPr>
        <w:fldChar w:fldCharType="begin" w:fldLock="1"/>
      </w:r>
      <w:r>
        <w:rPr>
          <w:rFonts w:cstheme="majorBidi"/>
          <w:b/>
          <w:bCs/>
          <w:szCs w:val="24"/>
          <w:lang w:val="id-ID"/>
        </w:rPr>
        <w:instrText xml:space="preserve">ADDIN Mendeley Bibliography CSL_BIBLIOGRAPHY </w:instrText>
      </w:r>
      <w:r>
        <w:rPr>
          <w:rFonts w:cstheme="majorBidi"/>
          <w:b/>
          <w:bCs/>
          <w:szCs w:val="24"/>
          <w:lang w:val="id-ID"/>
        </w:rPr>
        <w:fldChar w:fldCharType="separate"/>
      </w:r>
      <w:r w:rsidR="00DD4678" w:rsidRPr="00DD4678">
        <w:rPr>
          <w:noProof/>
          <w:szCs w:val="24"/>
        </w:rPr>
        <w:t xml:space="preserve">Al-Qaradhawi, Y. </w:t>
      </w:r>
      <w:r w:rsidR="00443C61">
        <w:rPr>
          <w:noProof/>
          <w:szCs w:val="24"/>
        </w:rPr>
        <w:t>(</w:t>
      </w:r>
      <w:r w:rsidR="00DD4678" w:rsidRPr="00DD4678">
        <w:rPr>
          <w:noProof/>
          <w:szCs w:val="24"/>
        </w:rPr>
        <w:t>1985</w:t>
      </w:r>
      <w:r w:rsidR="00443C61">
        <w:rPr>
          <w:noProof/>
          <w:szCs w:val="24"/>
        </w:rPr>
        <w:t>)</w:t>
      </w:r>
      <w:r w:rsidR="00DD4678" w:rsidRPr="00DD4678">
        <w:rPr>
          <w:noProof/>
          <w:szCs w:val="24"/>
        </w:rPr>
        <w:t xml:space="preserve">. </w:t>
      </w:r>
      <w:r w:rsidR="00DD4678" w:rsidRPr="00DD4678">
        <w:rPr>
          <w:i/>
          <w:iCs/>
          <w:noProof/>
          <w:szCs w:val="24"/>
        </w:rPr>
        <w:t>Musykilah Al-Fiqr Wa Kaif ‘alajaha Al-Islam</w:t>
      </w:r>
      <w:r w:rsidR="00DD4678" w:rsidRPr="00DD4678">
        <w:rPr>
          <w:noProof/>
          <w:szCs w:val="24"/>
        </w:rPr>
        <w:t>. Beirut: Muassasah al-Risalah.</w:t>
      </w:r>
    </w:p>
    <w:p w14:paraId="5037EEE7" w14:textId="77777777" w:rsidR="007C41AF" w:rsidRPr="00DD4678" w:rsidRDefault="007C41AF" w:rsidP="00443C61">
      <w:pPr>
        <w:widowControl w:val="0"/>
        <w:autoSpaceDE w:val="0"/>
        <w:autoSpaceDN w:val="0"/>
        <w:adjustRightInd w:val="0"/>
        <w:ind w:left="480" w:hanging="480"/>
        <w:jc w:val="both"/>
        <w:rPr>
          <w:noProof/>
          <w:szCs w:val="24"/>
        </w:rPr>
      </w:pPr>
    </w:p>
    <w:p w14:paraId="7904EE89" w14:textId="48FFC8EE"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lastRenderedPageBreak/>
        <w:t xml:space="preserve">Al-Qarafi, </w:t>
      </w:r>
      <w:r w:rsidR="00443C61">
        <w:rPr>
          <w:noProof/>
          <w:szCs w:val="24"/>
        </w:rPr>
        <w:t>A.I</w:t>
      </w:r>
      <w:r w:rsidRPr="00DD4678">
        <w:rPr>
          <w:noProof/>
          <w:szCs w:val="24"/>
        </w:rPr>
        <w:t xml:space="preserve">. </w:t>
      </w:r>
      <w:r w:rsidR="00443C61">
        <w:rPr>
          <w:noProof/>
          <w:szCs w:val="24"/>
        </w:rPr>
        <w:t>(</w:t>
      </w:r>
      <w:r w:rsidRPr="00DD4678">
        <w:rPr>
          <w:noProof/>
          <w:szCs w:val="24"/>
        </w:rPr>
        <w:t>1994</w:t>
      </w:r>
      <w:r w:rsidR="00443C61">
        <w:rPr>
          <w:noProof/>
          <w:szCs w:val="24"/>
        </w:rPr>
        <w:t>)</w:t>
      </w:r>
      <w:r w:rsidRPr="00DD4678">
        <w:rPr>
          <w:noProof/>
          <w:szCs w:val="24"/>
        </w:rPr>
        <w:t xml:space="preserve">. </w:t>
      </w:r>
      <w:r w:rsidRPr="00DD4678">
        <w:rPr>
          <w:i/>
          <w:iCs/>
          <w:noProof/>
          <w:szCs w:val="24"/>
        </w:rPr>
        <w:t>Al-Dakhirotu Lil Qarafi</w:t>
      </w:r>
      <w:r w:rsidRPr="00DD4678">
        <w:rPr>
          <w:noProof/>
          <w:szCs w:val="24"/>
        </w:rPr>
        <w:t>. Beirut: Darul Muslim.</w:t>
      </w:r>
    </w:p>
    <w:p w14:paraId="4D3FF4AE" w14:textId="2B2A7794"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Al-Sarakhsi, I. </w:t>
      </w:r>
      <w:r w:rsidR="00443C61">
        <w:rPr>
          <w:noProof/>
          <w:szCs w:val="24"/>
        </w:rPr>
        <w:t>(</w:t>
      </w:r>
      <w:r w:rsidRPr="00DD4678">
        <w:rPr>
          <w:noProof/>
          <w:szCs w:val="24"/>
        </w:rPr>
        <w:t>1414</w:t>
      </w:r>
      <w:r w:rsidR="00443C61">
        <w:rPr>
          <w:noProof/>
          <w:szCs w:val="24"/>
        </w:rPr>
        <w:t>)</w:t>
      </w:r>
      <w:r w:rsidRPr="00DD4678">
        <w:rPr>
          <w:noProof/>
          <w:szCs w:val="24"/>
        </w:rPr>
        <w:t xml:space="preserve">. </w:t>
      </w:r>
      <w:r w:rsidRPr="00DD4678">
        <w:rPr>
          <w:i/>
          <w:iCs/>
          <w:noProof/>
          <w:szCs w:val="24"/>
        </w:rPr>
        <w:t>Al-Mabshuth Li Al-Sarakhsi</w:t>
      </w:r>
      <w:r w:rsidRPr="00DD4678">
        <w:rPr>
          <w:noProof/>
          <w:szCs w:val="24"/>
        </w:rPr>
        <w:t>. Beirut: Daar al-Kutub al-Ilmiyah.</w:t>
      </w:r>
    </w:p>
    <w:p w14:paraId="299A9B3E" w14:textId="77777777"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Al-Son’ani, Muhammad Ibn Ismail al-Amir al-Nami. n.d. </w:t>
      </w:r>
      <w:r w:rsidRPr="00DD4678">
        <w:rPr>
          <w:i/>
          <w:iCs/>
          <w:noProof/>
          <w:szCs w:val="24"/>
        </w:rPr>
        <w:t>Subul Al-Salam</w:t>
      </w:r>
      <w:r w:rsidRPr="00DD4678">
        <w:rPr>
          <w:noProof/>
          <w:szCs w:val="24"/>
        </w:rPr>
        <w:t>. Indonesia: Mktabah Dahlan.</w:t>
      </w:r>
    </w:p>
    <w:p w14:paraId="2B425FCF" w14:textId="28459A99"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Al-Zuhaili, W. </w:t>
      </w:r>
      <w:r w:rsidR="00443C61">
        <w:rPr>
          <w:noProof/>
          <w:szCs w:val="24"/>
        </w:rPr>
        <w:t>(</w:t>
      </w:r>
      <w:r w:rsidRPr="00DD4678">
        <w:rPr>
          <w:noProof/>
          <w:szCs w:val="24"/>
        </w:rPr>
        <w:t>1985</w:t>
      </w:r>
      <w:r w:rsidR="00443C61">
        <w:rPr>
          <w:noProof/>
          <w:szCs w:val="24"/>
        </w:rPr>
        <w:t>)</w:t>
      </w:r>
      <w:r w:rsidRPr="00DD4678">
        <w:rPr>
          <w:noProof/>
          <w:szCs w:val="24"/>
        </w:rPr>
        <w:t xml:space="preserve">. </w:t>
      </w:r>
      <w:r w:rsidRPr="00DD4678">
        <w:rPr>
          <w:i/>
          <w:iCs/>
          <w:noProof/>
          <w:szCs w:val="24"/>
        </w:rPr>
        <w:t>Al-Fiqh Al-Islamiy Wa Adillatuh</w:t>
      </w:r>
      <w:r w:rsidRPr="00DD4678">
        <w:rPr>
          <w:noProof/>
          <w:szCs w:val="24"/>
        </w:rPr>
        <w:t>. Suriah: Dar al-Fikr.</w:t>
      </w:r>
    </w:p>
    <w:p w14:paraId="2C624A36" w14:textId="1C8B9D81"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Alhamdani, H. S. A. </w:t>
      </w:r>
      <w:r w:rsidR="00443C61">
        <w:rPr>
          <w:noProof/>
          <w:szCs w:val="24"/>
        </w:rPr>
        <w:t>(</w:t>
      </w:r>
      <w:r w:rsidRPr="00DD4678">
        <w:rPr>
          <w:noProof/>
          <w:szCs w:val="24"/>
        </w:rPr>
        <w:t>1989</w:t>
      </w:r>
      <w:r w:rsidR="00443C61">
        <w:rPr>
          <w:noProof/>
          <w:szCs w:val="24"/>
        </w:rPr>
        <w:t>)</w:t>
      </w:r>
      <w:r w:rsidRPr="00DD4678">
        <w:rPr>
          <w:noProof/>
          <w:szCs w:val="24"/>
        </w:rPr>
        <w:t xml:space="preserve">. </w:t>
      </w:r>
      <w:r w:rsidRPr="00DD4678">
        <w:rPr>
          <w:i/>
          <w:iCs/>
          <w:noProof/>
          <w:szCs w:val="24"/>
        </w:rPr>
        <w:t>Risalah Nikah (Hukum Perkawinan Islam)</w:t>
      </w:r>
      <w:r w:rsidRPr="00DD4678">
        <w:rPr>
          <w:noProof/>
          <w:szCs w:val="24"/>
        </w:rPr>
        <w:t>. Jakarta: Pustaka Amani.</w:t>
      </w:r>
    </w:p>
    <w:p w14:paraId="51C5D46E" w14:textId="6FC706DD" w:rsidR="00DD4678" w:rsidRDefault="00DD4678" w:rsidP="00DD4678">
      <w:pPr>
        <w:widowControl w:val="0"/>
        <w:autoSpaceDE w:val="0"/>
        <w:autoSpaceDN w:val="0"/>
        <w:adjustRightInd w:val="0"/>
        <w:ind w:left="480" w:hanging="480"/>
        <w:jc w:val="both"/>
        <w:rPr>
          <w:noProof/>
          <w:szCs w:val="24"/>
        </w:rPr>
      </w:pPr>
      <w:r w:rsidRPr="00DD4678">
        <w:rPr>
          <w:noProof/>
          <w:szCs w:val="24"/>
        </w:rPr>
        <w:t xml:space="preserve">Aminudin, </w:t>
      </w:r>
      <w:r w:rsidR="00443C61">
        <w:rPr>
          <w:noProof/>
          <w:szCs w:val="24"/>
        </w:rPr>
        <w:t>S.A</w:t>
      </w:r>
      <w:r w:rsidRPr="00DD4678">
        <w:rPr>
          <w:noProof/>
          <w:szCs w:val="24"/>
        </w:rPr>
        <w:t xml:space="preserve">. </w:t>
      </w:r>
      <w:r w:rsidR="00443C61">
        <w:rPr>
          <w:noProof/>
          <w:szCs w:val="24"/>
        </w:rPr>
        <w:t>(</w:t>
      </w:r>
      <w:r w:rsidRPr="00DD4678">
        <w:rPr>
          <w:noProof/>
          <w:szCs w:val="24"/>
        </w:rPr>
        <w:t>1999</w:t>
      </w:r>
      <w:r w:rsidR="00443C61">
        <w:rPr>
          <w:noProof/>
          <w:szCs w:val="24"/>
        </w:rPr>
        <w:t>)</w:t>
      </w:r>
      <w:r w:rsidRPr="00DD4678">
        <w:rPr>
          <w:noProof/>
          <w:szCs w:val="24"/>
        </w:rPr>
        <w:t xml:space="preserve">. </w:t>
      </w:r>
      <w:r w:rsidRPr="00DD4678">
        <w:rPr>
          <w:i/>
          <w:iCs/>
          <w:noProof/>
          <w:szCs w:val="24"/>
        </w:rPr>
        <w:t>Fiqh Munakahat</w:t>
      </w:r>
      <w:r w:rsidRPr="00DD4678">
        <w:rPr>
          <w:noProof/>
          <w:szCs w:val="24"/>
        </w:rPr>
        <w:t>. Bandung: Pustaka Setia.</w:t>
      </w:r>
    </w:p>
    <w:p w14:paraId="27DDEB3D" w14:textId="77777777" w:rsidR="00443C61" w:rsidRPr="00DD4678" w:rsidRDefault="00443C61" w:rsidP="00443C61">
      <w:pPr>
        <w:widowControl w:val="0"/>
        <w:autoSpaceDE w:val="0"/>
        <w:autoSpaceDN w:val="0"/>
        <w:adjustRightInd w:val="0"/>
        <w:ind w:left="480" w:hanging="480"/>
        <w:jc w:val="both"/>
        <w:rPr>
          <w:noProof/>
          <w:szCs w:val="24"/>
        </w:rPr>
      </w:pPr>
      <w:r w:rsidRPr="00DD4678">
        <w:rPr>
          <w:noProof/>
          <w:szCs w:val="24"/>
        </w:rPr>
        <w:t>Departemen</w:t>
      </w:r>
      <w:r>
        <w:rPr>
          <w:noProof/>
          <w:szCs w:val="24"/>
        </w:rPr>
        <w:t xml:space="preserve"> </w:t>
      </w:r>
      <w:r w:rsidRPr="00DD4678">
        <w:rPr>
          <w:noProof/>
          <w:szCs w:val="24"/>
        </w:rPr>
        <w:t xml:space="preserve">Agama. </w:t>
      </w:r>
      <w:r>
        <w:rPr>
          <w:noProof/>
          <w:szCs w:val="24"/>
        </w:rPr>
        <w:t>(</w:t>
      </w:r>
      <w:r w:rsidRPr="00DD4678">
        <w:rPr>
          <w:noProof/>
          <w:szCs w:val="24"/>
        </w:rPr>
        <w:t>1984</w:t>
      </w:r>
      <w:r>
        <w:rPr>
          <w:noProof/>
          <w:szCs w:val="24"/>
        </w:rPr>
        <w:t>)</w:t>
      </w:r>
      <w:r w:rsidRPr="00DD4678">
        <w:rPr>
          <w:noProof/>
          <w:szCs w:val="24"/>
        </w:rPr>
        <w:t xml:space="preserve">. </w:t>
      </w:r>
      <w:r w:rsidRPr="00DD4678">
        <w:rPr>
          <w:i/>
          <w:iCs/>
          <w:noProof/>
          <w:szCs w:val="24"/>
        </w:rPr>
        <w:t>Ilmu Fiqh</w:t>
      </w:r>
      <w:r w:rsidRPr="00DD4678">
        <w:rPr>
          <w:noProof/>
          <w:szCs w:val="24"/>
        </w:rPr>
        <w:t>. Jakarta: Dirjen Lembaga Islam.</w:t>
      </w:r>
    </w:p>
    <w:p w14:paraId="2D735F7F" w14:textId="3A8C0258"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Djazuli. </w:t>
      </w:r>
      <w:r w:rsidR="00443C61">
        <w:rPr>
          <w:noProof/>
          <w:szCs w:val="24"/>
        </w:rPr>
        <w:t>(</w:t>
      </w:r>
      <w:r w:rsidRPr="00DD4678">
        <w:rPr>
          <w:noProof/>
          <w:szCs w:val="24"/>
        </w:rPr>
        <w:t>2014</w:t>
      </w:r>
      <w:r w:rsidR="00443C61">
        <w:rPr>
          <w:noProof/>
          <w:szCs w:val="24"/>
        </w:rPr>
        <w:t>)</w:t>
      </w:r>
      <w:r w:rsidRPr="00DD4678">
        <w:rPr>
          <w:noProof/>
          <w:szCs w:val="24"/>
        </w:rPr>
        <w:t xml:space="preserve">. </w:t>
      </w:r>
      <w:r w:rsidRPr="00DD4678">
        <w:rPr>
          <w:i/>
          <w:iCs/>
          <w:noProof/>
          <w:szCs w:val="24"/>
        </w:rPr>
        <w:t>Kaidah-Kaidah Fikih, Kaidah-Kaidah Hukum Islam Dalam Menyelesaikan Masalah-Masalah Yang Praktis</w:t>
      </w:r>
      <w:r w:rsidRPr="00DD4678">
        <w:rPr>
          <w:noProof/>
          <w:szCs w:val="24"/>
        </w:rPr>
        <w:t>. Jakarta: Kencana.</w:t>
      </w:r>
    </w:p>
    <w:p w14:paraId="5B79AABD" w14:textId="77777777" w:rsidR="007C41AF" w:rsidRPr="00DD4678" w:rsidRDefault="007C41AF" w:rsidP="007C41AF">
      <w:pPr>
        <w:widowControl w:val="0"/>
        <w:autoSpaceDE w:val="0"/>
        <w:autoSpaceDN w:val="0"/>
        <w:adjustRightInd w:val="0"/>
        <w:ind w:left="480" w:hanging="480"/>
        <w:jc w:val="both"/>
        <w:rPr>
          <w:noProof/>
          <w:szCs w:val="24"/>
        </w:rPr>
      </w:pPr>
      <w:r w:rsidRPr="00443C61">
        <w:rPr>
          <w:noProof/>
          <w:szCs w:val="24"/>
        </w:rPr>
        <w:t>Fadal, K. (2016). Pernikahan Di Bawah Umur Perspektif Maqashid Al-Qur'an. </w:t>
      </w:r>
      <w:r w:rsidRPr="00443C61">
        <w:rPr>
          <w:i/>
          <w:iCs/>
          <w:noProof/>
          <w:szCs w:val="24"/>
        </w:rPr>
        <w:t>Jurnal Hukum Islam</w:t>
      </w:r>
      <w:r w:rsidRPr="00443C61">
        <w:rPr>
          <w:noProof/>
          <w:szCs w:val="24"/>
        </w:rPr>
        <w:t>, 65-92.</w:t>
      </w:r>
    </w:p>
    <w:p w14:paraId="3E235551" w14:textId="2B2F0B6B"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Ghazali, A. </w:t>
      </w:r>
      <w:r w:rsidR="00443C61">
        <w:rPr>
          <w:noProof/>
          <w:szCs w:val="24"/>
        </w:rPr>
        <w:t>(</w:t>
      </w:r>
      <w:r w:rsidRPr="00DD4678">
        <w:rPr>
          <w:noProof/>
          <w:szCs w:val="24"/>
        </w:rPr>
        <w:t>2006</w:t>
      </w:r>
      <w:r w:rsidR="00443C61">
        <w:rPr>
          <w:noProof/>
          <w:szCs w:val="24"/>
        </w:rPr>
        <w:t>)</w:t>
      </w:r>
      <w:r w:rsidRPr="00DD4678">
        <w:rPr>
          <w:noProof/>
          <w:szCs w:val="24"/>
        </w:rPr>
        <w:t xml:space="preserve">. </w:t>
      </w:r>
      <w:r w:rsidRPr="00DD4678">
        <w:rPr>
          <w:i/>
          <w:iCs/>
          <w:noProof/>
          <w:szCs w:val="24"/>
        </w:rPr>
        <w:t>Fiqih Munakahat</w:t>
      </w:r>
      <w:r w:rsidRPr="00DD4678">
        <w:rPr>
          <w:noProof/>
          <w:szCs w:val="24"/>
        </w:rPr>
        <w:t>. Jakarta: Kencana.</w:t>
      </w:r>
    </w:p>
    <w:p w14:paraId="6C8CD785" w14:textId="77777777"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Katsir, ‘Imad al-Din Abi al-Fida’ Isma’il Ibnu. n.d. </w:t>
      </w:r>
      <w:r w:rsidRPr="00DD4678">
        <w:rPr>
          <w:i/>
          <w:iCs/>
          <w:noProof/>
          <w:szCs w:val="24"/>
        </w:rPr>
        <w:t>Tafsir Al-Qur’an Al-‘Azim</w:t>
      </w:r>
      <w:r w:rsidRPr="00DD4678">
        <w:rPr>
          <w:noProof/>
          <w:szCs w:val="24"/>
        </w:rPr>
        <w:t>. Bandung: Syirkah Nur Asia.</w:t>
      </w:r>
    </w:p>
    <w:p w14:paraId="74820A1A" w14:textId="373D5D4C"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Ma’luf, L. </w:t>
      </w:r>
      <w:r w:rsidR="00443C61">
        <w:rPr>
          <w:noProof/>
          <w:szCs w:val="24"/>
        </w:rPr>
        <w:t>(</w:t>
      </w:r>
      <w:r w:rsidRPr="00DD4678">
        <w:rPr>
          <w:noProof/>
          <w:szCs w:val="24"/>
        </w:rPr>
        <w:t>1986</w:t>
      </w:r>
      <w:r w:rsidR="00443C61">
        <w:rPr>
          <w:noProof/>
          <w:szCs w:val="24"/>
        </w:rPr>
        <w:t>)</w:t>
      </w:r>
      <w:r w:rsidRPr="00DD4678">
        <w:rPr>
          <w:noProof/>
          <w:szCs w:val="24"/>
        </w:rPr>
        <w:t xml:space="preserve">. </w:t>
      </w:r>
      <w:r w:rsidRPr="00DD4678">
        <w:rPr>
          <w:i/>
          <w:iCs/>
          <w:noProof/>
          <w:szCs w:val="24"/>
        </w:rPr>
        <w:t>Al-Munjid Fi Al-Lughah Wa Al-A’lam</w:t>
      </w:r>
      <w:r w:rsidRPr="00DD4678">
        <w:rPr>
          <w:noProof/>
          <w:szCs w:val="24"/>
        </w:rPr>
        <w:t>. Mesir: Dar Al-Masyriq.</w:t>
      </w:r>
    </w:p>
    <w:p w14:paraId="3BCA80C1" w14:textId="6617BBA0"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Manzhur, I. </w:t>
      </w:r>
      <w:r w:rsidR="00443C61">
        <w:rPr>
          <w:noProof/>
          <w:szCs w:val="24"/>
        </w:rPr>
        <w:t>(</w:t>
      </w:r>
      <w:r w:rsidRPr="00DD4678">
        <w:rPr>
          <w:noProof/>
          <w:szCs w:val="24"/>
        </w:rPr>
        <w:t>2003</w:t>
      </w:r>
      <w:r w:rsidR="00443C61">
        <w:rPr>
          <w:noProof/>
          <w:szCs w:val="24"/>
        </w:rPr>
        <w:t>)</w:t>
      </w:r>
      <w:r w:rsidRPr="00DD4678">
        <w:rPr>
          <w:noProof/>
          <w:szCs w:val="24"/>
        </w:rPr>
        <w:t xml:space="preserve">. </w:t>
      </w:r>
      <w:r w:rsidRPr="00DD4678">
        <w:rPr>
          <w:i/>
          <w:iCs/>
          <w:noProof/>
          <w:szCs w:val="24"/>
        </w:rPr>
        <w:t>Lisanul Arab</w:t>
      </w:r>
      <w:r w:rsidRPr="00DD4678">
        <w:rPr>
          <w:noProof/>
          <w:szCs w:val="24"/>
        </w:rPr>
        <w:t>. Qahirah: Dar al-Hadits.</w:t>
      </w:r>
    </w:p>
    <w:p w14:paraId="62BA48F3" w14:textId="0740AC7C"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Mukhtar, K. </w:t>
      </w:r>
      <w:r w:rsidR="00443C61">
        <w:rPr>
          <w:noProof/>
          <w:szCs w:val="24"/>
        </w:rPr>
        <w:t>(</w:t>
      </w:r>
      <w:r w:rsidRPr="00DD4678">
        <w:rPr>
          <w:noProof/>
          <w:szCs w:val="24"/>
        </w:rPr>
        <w:t>1993</w:t>
      </w:r>
      <w:r w:rsidR="00443C61">
        <w:rPr>
          <w:noProof/>
          <w:szCs w:val="24"/>
        </w:rPr>
        <w:t>)</w:t>
      </w:r>
      <w:r w:rsidRPr="00DD4678">
        <w:rPr>
          <w:noProof/>
          <w:szCs w:val="24"/>
        </w:rPr>
        <w:t xml:space="preserve">. </w:t>
      </w:r>
      <w:r w:rsidRPr="00DD4678">
        <w:rPr>
          <w:i/>
          <w:iCs/>
          <w:noProof/>
          <w:szCs w:val="24"/>
        </w:rPr>
        <w:t>Asas-Asas Hukum Islam Tentang Perkawinan</w:t>
      </w:r>
      <w:r w:rsidRPr="00DD4678">
        <w:rPr>
          <w:noProof/>
          <w:szCs w:val="24"/>
        </w:rPr>
        <w:t>. Jakarta: Bulan Bintang.</w:t>
      </w:r>
    </w:p>
    <w:p w14:paraId="1F8D6E24" w14:textId="382D1EAA"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Munawwir, </w:t>
      </w:r>
      <w:r w:rsidR="00443C61">
        <w:rPr>
          <w:noProof/>
          <w:szCs w:val="24"/>
        </w:rPr>
        <w:t>A.W</w:t>
      </w:r>
      <w:r w:rsidRPr="00DD4678">
        <w:rPr>
          <w:noProof/>
          <w:szCs w:val="24"/>
        </w:rPr>
        <w:t xml:space="preserve">. </w:t>
      </w:r>
      <w:r w:rsidR="00443C61">
        <w:rPr>
          <w:noProof/>
          <w:szCs w:val="24"/>
        </w:rPr>
        <w:t>(</w:t>
      </w:r>
      <w:r w:rsidRPr="00DD4678">
        <w:rPr>
          <w:noProof/>
          <w:szCs w:val="24"/>
        </w:rPr>
        <w:t>1997</w:t>
      </w:r>
      <w:r w:rsidR="00443C61">
        <w:rPr>
          <w:noProof/>
          <w:szCs w:val="24"/>
        </w:rPr>
        <w:t>)</w:t>
      </w:r>
      <w:r w:rsidRPr="00DD4678">
        <w:rPr>
          <w:noProof/>
          <w:szCs w:val="24"/>
        </w:rPr>
        <w:t xml:space="preserve">. </w:t>
      </w:r>
      <w:r w:rsidRPr="00DD4678">
        <w:rPr>
          <w:i/>
          <w:iCs/>
          <w:noProof/>
          <w:szCs w:val="24"/>
        </w:rPr>
        <w:t>Kamus Al-Munawwir Arab-Indonisia</w:t>
      </w:r>
      <w:r w:rsidRPr="00DD4678">
        <w:rPr>
          <w:noProof/>
          <w:szCs w:val="24"/>
        </w:rPr>
        <w:t>. Surabaya: Pustaka Progresif.</w:t>
      </w:r>
    </w:p>
    <w:p w14:paraId="0FC72915" w14:textId="47C96982"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Nasution, </w:t>
      </w:r>
      <w:r w:rsidR="00443C61">
        <w:rPr>
          <w:noProof/>
          <w:szCs w:val="24"/>
        </w:rPr>
        <w:t>K</w:t>
      </w:r>
      <w:r w:rsidRPr="00DD4678">
        <w:rPr>
          <w:noProof/>
          <w:szCs w:val="24"/>
        </w:rPr>
        <w:t xml:space="preserve">. </w:t>
      </w:r>
      <w:r w:rsidR="00443C61">
        <w:rPr>
          <w:noProof/>
          <w:szCs w:val="24"/>
        </w:rPr>
        <w:t>(</w:t>
      </w:r>
      <w:r w:rsidRPr="00DD4678">
        <w:rPr>
          <w:noProof/>
          <w:szCs w:val="24"/>
        </w:rPr>
        <w:t>2009</w:t>
      </w:r>
      <w:r w:rsidR="00443C61">
        <w:rPr>
          <w:noProof/>
          <w:szCs w:val="24"/>
        </w:rPr>
        <w:t>)</w:t>
      </w:r>
      <w:r w:rsidRPr="00DD4678">
        <w:rPr>
          <w:noProof/>
          <w:szCs w:val="24"/>
        </w:rPr>
        <w:t xml:space="preserve">. </w:t>
      </w:r>
      <w:r w:rsidRPr="00DD4678">
        <w:rPr>
          <w:i/>
          <w:iCs/>
          <w:noProof/>
          <w:szCs w:val="24"/>
        </w:rPr>
        <w:t>Hukum Perdata (Keluarga) Islam Indonesia Dan Perbandingan Hukum Perkawinan Di Dunia Muslim</w:t>
      </w:r>
      <w:r w:rsidRPr="00DD4678">
        <w:rPr>
          <w:noProof/>
          <w:szCs w:val="24"/>
        </w:rPr>
        <w:t>. Yogyakarta: Academia dan Tazzafa.</w:t>
      </w:r>
    </w:p>
    <w:p w14:paraId="667FC179" w14:textId="33493321" w:rsidR="00DD4678" w:rsidRPr="00DD4678" w:rsidRDefault="00DD4678" w:rsidP="00443C61">
      <w:pPr>
        <w:widowControl w:val="0"/>
        <w:autoSpaceDE w:val="0"/>
        <w:autoSpaceDN w:val="0"/>
        <w:adjustRightInd w:val="0"/>
        <w:ind w:left="480" w:hanging="480"/>
        <w:jc w:val="both"/>
        <w:rPr>
          <w:noProof/>
          <w:szCs w:val="24"/>
        </w:rPr>
      </w:pPr>
      <w:r w:rsidRPr="00DD4678">
        <w:rPr>
          <w:noProof/>
          <w:szCs w:val="24"/>
        </w:rPr>
        <w:t>Qudamah, I</w:t>
      </w:r>
      <w:r w:rsidR="00443C61">
        <w:rPr>
          <w:noProof/>
          <w:szCs w:val="24"/>
        </w:rPr>
        <w:t>.</w:t>
      </w:r>
      <w:r w:rsidRPr="00DD4678">
        <w:rPr>
          <w:noProof/>
          <w:szCs w:val="24"/>
        </w:rPr>
        <w:t xml:space="preserve"> </w:t>
      </w:r>
      <w:r w:rsidR="00443C61">
        <w:rPr>
          <w:noProof/>
          <w:szCs w:val="24"/>
        </w:rPr>
        <w:t>(</w:t>
      </w:r>
      <w:r w:rsidRPr="00DD4678">
        <w:rPr>
          <w:noProof/>
          <w:szCs w:val="24"/>
        </w:rPr>
        <w:t>1414</w:t>
      </w:r>
      <w:r w:rsidR="00443C61">
        <w:rPr>
          <w:noProof/>
          <w:szCs w:val="24"/>
        </w:rPr>
        <w:t>)</w:t>
      </w:r>
      <w:r w:rsidRPr="00DD4678">
        <w:rPr>
          <w:noProof/>
          <w:szCs w:val="24"/>
        </w:rPr>
        <w:t xml:space="preserve">. </w:t>
      </w:r>
      <w:r w:rsidRPr="00DD4678">
        <w:rPr>
          <w:i/>
          <w:iCs/>
          <w:noProof/>
          <w:szCs w:val="24"/>
        </w:rPr>
        <w:t>Al-Kafi Fi Fiqh Imam Ahmad</w:t>
      </w:r>
      <w:r w:rsidRPr="00DD4678">
        <w:rPr>
          <w:noProof/>
          <w:szCs w:val="24"/>
        </w:rPr>
        <w:t>. Beirut: Dar al-Kutub al-Ilmiyah.</w:t>
      </w:r>
    </w:p>
    <w:p w14:paraId="4E2E3DA9" w14:textId="0ECF092A"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Sahrani, T</w:t>
      </w:r>
      <w:r w:rsidR="00443C61">
        <w:rPr>
          <w:noProof/>
          <w:szCs w:val="24"/>
        </w:rPr>
        <w:t>.</w:t>
      </w:r>
      <w:r w:rsidRPr="00DD4678">
        <w:rPr>
          <w:noProof/>
          <w:szCs w:val="24"/>
        </w:rPr>
        <w:t xml:space="preserve"> </w:t>
      </w:r>
      <w:r w:rsidR="00443C61">
        <w:rPr>
          <w:noProof/>
          <w:szCs w:val="24"/>
        </w:rPr>
        <w:t>&amp;</w:t>
      </w:r>
      <w:r w:rsidRPr="00DD4678">
        <w:rPr>
          <w:noProof/>
          <w:szCs w:val="24"/>
        </w:rPr>
        <w:t xml:space="preserve"> Sobari. </w:t>
      </w:r>
      <w:r w:rsidR="00443C61">
        <w:rPr>
          <w:noProof/>
          <w:szCs w:val="24"/>
        </w:rPr>
        <w:t>(</w:t>
      </w:r>
      <w:r w:rsidRPr="00DD4678">
        <w:rPr>
          <w:noProof/>
          <w:szCs w:val="24"/>
        </w:rPr>
        <w:t>2013</w:t>
      </w:r>
      <w:r w:rsidR="00443C61">
        <w:rPr>
          <w:noProof/>
          <w:szCs w:val="24"/>
        </w:rPr>
        <w:t>)</w:t>
      </w:r>
      <w:r w:rsidRPr="00DD4678">
        <w:rPr>
          <w:noProof/>
          <w:szCs w:val="24"/>
        </w:rPr>
        <w:t xml:space="preserve">. </w:t>
      </w:r>
      <w:r w:rsidRPr="00DD4678">
        <w:rPr>
          <w:i/>
          <w:iCs/>
          <w:noProof/>
          <w:szCs w:val="24"/>
        </w:rPr>
        <w:t>Fikih Munakahat: Kajian Fikih Nikah Lengkap</w:t>
      </w:r>
      <w:r w:rsidRPr="00DD4678">
        <w:rPr>
          <w:noProof/>
          <w:szCs w:val="24"/>
        </w:rPr>
        <w:t>. Jakarta: Rajawali Persada.</w:t>
      </w:r>
    </w:p>
    <w:p w14:paraId="5F005C27" w14:textId="24E2B5DB"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Supriyadi, D. </w:t>
      </w:r>
      <w:r w:rsidR="00443C61">
        <w:rPr>
          <w:noProof/>
          <w:szCs w:val="24"/>
        </w:rPr>
        <w:t>(</w:t>
      </w:r>
      <w:r w:rsidRPr="00DD4678">
        <w:rPr>
          <w:noProof/>
          <w:szCs w:val="24"/>
        </w:rPr>
        <w:t>2011</w:t>
      </w:r>
      <w:r w:rsidR="00443C61">
        <w:rPr>
          <w:noProof/>
          <w:szCs w:val="24"/>
        </w:rPr>
        <w:t>)</w:t>
      </w:r>
      <w:r w:rsidRPr="00DD4678">
        <w:rPr>
          <w:noProof/>
          <w:szCs w:val="24"/>
        </w:rPr>
        <w:t xml:space="preserve">. </w:t>
      </w:r>
      <w:r w:rsidRPr="00DD4678">
        <w:rPr>
          <w:i/>
          <w:iCs/>
          <w:noProof/>
          <w:szCs w:val="24"/>
        </w:rPr>
        <w:t>Fiqh Munakahat Perbandingan (</w:t>
      </w:r>
      <w:r w:rsidR="00443C61">
        <w:rPr>
          <w:i/>
          <w:iCs/>
          <w:noProof/>
          <w:szCs w:val="24"/>
        </w:rPr>
        <w:t>d</w:t>
      </w:r>
      <w:r w:rsidRPr="00DD4678">
        <w:rPr>
          <w:i/>
          <w:iCs/>
          <w:noProof/>
          <w:szCs w:val="24"/>
        </w:rPr>
        <w:t>ari Tekstualitas Sampai Legislasi)</w:t>
      </w:r>
      <w:r w:rsidRPr="00DD4678">
        <w:rPr>
          <w:noProof/>
          <w:szCs w:val="24"/>
        </w:rPr>
        <w:t>. Bandung: Pustaka Setia.</w:t>
      </w:r>
    </w:p>
    <w:p w14:paraId="2BDC2341" w14:textId="156953B5"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Syafi’i, Al-Hasan Abu bin Mahmala. </w:t>
      </w:r>
      <w:r w:rsidR="00443C61">
        <w:rPr>
          <w:noProof/>
          <w:szCs w:val="24"/>
        </w:rPr>
        <w:t>(</w:t>
      </w:r>
      <w:r w:rsidRPr="00DD4678">
        <w:rPr>
          <w:noProof/>
          <w:szCs w:val="24"/>
        </w:rPr>
        <w:t>1416</w:t>
      </w:r>
      <w:r w:rsidR="00443C61">
        <w:rPr>
          <w:noProof/>
          <w:szCs w:val="24"/>
        </w:rPr>
        <w:t>)</w:t>
      </w:r>
      <w:r w:rsidRPr="00DD4678">
        <w:rPr>
          <w:noProof/>
          <w:szCs w:val="24"/>
        </w:rPr>
        <w:t xml:space="preserve">. </w:t>
      </w:r>
      <w:r w:rsidRPr="00DD4678">
        <w:rPr>
          <w:i/>
          <w:iCs/>
          <w:noProof/>
          <w:szCs w:val="24"/>
        </w:rPr>
        <w:t>Al-Bab Fi Fiqhi Syafi’i</w:t>
      </w:r>
      <w:r w:rsidRPr="00DD4678">
        <w:rPr>
          <w:noProof/>
          <w:szCs w:val="24"/>
        </w:rPr>
        <w:t>. Madinah: Dar al-Bukhari.</w:t>
      </w:r>
    </w:p>
    <w:p w14:paraId="37413B59" w14:textId="3F801182"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Yanggo, H</w:t>
      </w:r>
      <w:r w:rsidR="00443C61">
        <w:rPr>
          <w:noProof/>
          <w:szCs w:val="24"/>
        </w:rPr>
        <w:t>.T</w:t>
      </w:r>
      <w:r w:rsidRPr="00DD4678">
        <w:rPr>
          <w:noProof/>
          <w:szCs w:val="24"/>
        </w:rPr>
        <w:t xml:space="preserve">. </w:t>
      </w:r>
      <w:r w:rsidR="00443C61">
        <w:rPr>
          <w:noProof/>
          <w:szCs w:val="24"/>
        </w:rPr>
        <w:t>(</w:t>
      </w:r>
      <w:r w:rsidRPr="00DD4678">
        <w:rPr>
          <w:noProof/>
          <w:szCs w:val="24"/>
        </w:rPr>
        <w:t>2010</w:t>
      </w:r>
      <w:r w:rsidR="00443C61">
        <w:rPr>
          <w:noProof/>
          <w:szCs w:val="24"/>
        </w:rPr>
        <w:t>)</w:t>
      </w:r>
      <w:r w:rsidRPr="00DD4678">
        <w:rPr>
          <w:noProof/>
          <w:szCs w:val="24"/>
        </w:rPr>
        <w:t xml:space="preserve">. </w:t>
      </w:r>
      <w:r w:rsidRPr="00DD4678">
        <w:rPr>
          <w:i/>
          <w:iCs/>
          <w:noProof/>
          <w:szCs w:val="24"/>
        </w:rPr>
        <w:t>Fikih Perempuan Kontemporer</w:t>
      </w:r>
      <w:r w:rsidRPr="00DD4678">
        <w:rPr>
          <w:noProof/>
          <w:szCs w:val="24"/>
        </w:rPr>
        <w:t>. Jakarta: Ghalia Indonesia.</w:t>
      </w:r>
    </w:p>
    <w:p w14:paraId="5C8E8ACA" w14:textId="40A49113"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Yunus, M. </w:t>
      </w:r>
      <w:r w:rsidR="00443C61">
        <w:rPr>
          <w:noProof/>
          <w:szCs w:val="24"/>
        </w:rPr>
        <w:t>(</w:t>
      </w:r>
      <w:r w:rsidRPr="00DD4678">
        <w:rPr>
          <w:noProof/>
          <w:szCs w:val="24"/>
        </w:rPr>
        <w:t>2010</w:t>
      </w:r>
      <w:r w:rsidR="00443C61">
        <w:rPr>
          <w:noProof/>
          <w:szCs w:val="24"/>
        </w:rPr>
        <w:t>)</w:t>
      </w:r>
      <w:r w:rsidRPr="00DD4678">
        <w:rPr>
          <w:noProof/>
          <w:szCs w:val="24"/>
        </w:rPr>
        <w:t xml:space="preserve">. </w:t>
      </w:r>
      <w:r w:rsidRPr="00DD4678">
        <w:rPr>
          <w:i/>
          <w:iCs/>
          <w:noProof/>
          <w:szCs w:val="24"/>
        </w:rPr>
        <w:t>Kamus: Arab-Indonesia</w:t>
      </w:r>
      <w:r w:rsidRPr="00DD4678">
        <w:rPr>
          <w:noProof/>
          <w:szCs w:val="24"/>
        </w:rPr>
        <w:t>. Jakarta: Mahmud Yunus wa Dzurriyyah.</w:t>
      </w:r>
    </w:p>
    <w:p w14:paraId="636F4FD5" w14:textId="20F81F23" w:rsidR="00DD4678" w:rsidRPr="00DD4678" w:rsidRDefault="00DD4678" w:rsidP="00DD4678">
      <w:pPr>
        <w:widowControl w:val="0"/>
        <w:autoSpaceDE w:val="0"/>
        <w:autoSpaceDN w:val="0"/>
        <w:adjustRightInd w:val="0"/>
        <w:ind w:left="480" w:hanging="480"/>
        <w:jc w:val="both"/>
        <w:rPr>
          <w:noProof/>
          <w:szCs w:val="24"/>
        </w:rPr>
      </w:pPr>
      <w:r w:rsidRPr="00DD4678">
        <w:rPr>
          <w:noProof/>
          <w:szCs w:val="24"/>
        </w:rPr>
        <w:t xml:space="preserve">Zahroh, </w:t>
      </w:r>
      <w:r w:rsidR="00443C61">
        <w:rPr>
          <w:noProof/>
          <w:szCs w:val="24"/>
        </w:rPr>
        <w:t>M.A</w:t>
      </w:r>
      <w:r w:rsidRPr="00DD4678">
        <w:rPr>
          <w:noProof/>
          <w:szCs w:val="24"/>
        </w:rPr>
        <w:t xml:space="preserve">. </w:t>
      </w:r>
      <w:r w:rsidR="00443C61">
        <w:rPr>
          <w:noProof/>
          <w:szCs w:val="24"/>
        </w:rPr>
        <w:t>(</w:t>
      </w:r>
      <w:r w:rsidRPr="00DD4678">
        <w:rPr>
          <w:noProof/>
          <w:szCs w:val="24"/>
        </w:rPr>
        <w:t>1957</w:t>
      </w:r>
      <w:r w:rsidR="00443C61">
        <w:rPr>
          <w:noProof/>
          <w:szCs w:val="24"/>
        </w:rPr>
        <w:t>)</w:t>
      </w:r>
      <w:r w:rsidRPr="00DD4678">
        <w:rPr>
          <w:noProof/>
          <w:szCs w:val="24"/>
        </w:rPr>
        <w:t xml:space="preserve">. </w:t>
      </w:r>
      <w:r w:rsidRPr="00DD4678">
        <w:rPr>
          <w:i/>
          <w:iCs/>
          <w:noProof/>
          <w:szCs w:val="24"/>
        </w:rPr>
        <w:t>‘Aqd Az-Zawaj Wa Asaruh</w:t>
      </w:r>
      <w:r w:rsidRPr="00DD4678">
        <w:rPr>
          <w:noProof/>
          <w:szCs w:val="24"/>
        </w:rPr>
        <w:t>. Kairo: Dar al-Fikr al-‘Arobi.</w:t>
      </w:r>
    </w:p>
    <w:p w14:paraId="40568029" w14:textId="500B9AE4" w:rsidR="00DD4678" w:rsidRDefault="00DD4678" w:rsidP="00DD4678">
      <w:pPr>
        <w:widowControl w:val="0"/>
        <w:autoSpaceDE w:val="0"/>
        <w:autoSpaceDN w:val="0"/>
        <w:adjustRightInd w:val="0"/>
        <w:ind w:left="480" w:hanging="480"/>
        <w:jc w:val="both"/>
        <w:rPr>
          <w:noProof/>
          <w:szCs w:val="24"/>
        </w:rPr>
      </w:pPr>
      <w:r w:rsidRPr="00DD4678">
        <w:rPr>
          <w:noProof/>
          <w:szCs w:val="24"/>
        </w:rPr>
        <w:t xml:space="preserve">Zulkifli. </w:t>
      </w:r>
      <w:r w:rsidR="00443C61">
        <w:rPr>
          <w:noProof/>
          <w:szCs w:val="24"/>
        </w:rPr>
        <w:t>(</w:t>
      </w:r>
      <w:r w:rsidRPr="00DD4678">
        <w:rPr>
          <w:noProof/>
          <w:szCs w:val="24"/>
        </w:rPr>
        <w:t>2002</w:t>
      </w:r>
      <w:r w:rsidR="00443C61">
        <w:rPr>
          <w:noProof/>
          <w:szCs w:val="24"/>
        </w:rPr>
        <w:t>)</w:t>
      </w:r>
      <w:r w:rsidRPr="00DD4678">
        <w:rPr>
          <w:noProof/>
          <w:szCs w:val="24"/>
        </w:rPr>
        <w:t xml:space="preserve">. </w:t>
      </w:r>
      <w:r w:rsidRPr="00DD4678">
        <w:rPr>
          <w:i/>
          <w:iCs/>
          <w:noProof/>
          <w:szCs w:val="24"/>
        </w:rPr>
        <w:t>Psikologi Perkembangan</w:t>
      </w:r>
      <w:r w:rsidRPr="00DD4678">
        <w:rPr>
          <w:noProof/>
          <w:szCs w:val="24"/>
        </w:rPr>
        <w:t>. Bandung: Remaja Rosdakarya.</w:t>
      </w:r>
    </w:p>
    <w:p w14:paraId="68420041" w14:textId="02CEA498" w:rsidR="007C41AF" w:rsidRDefault="007C41AF" w:rsidP="00DD4678">
      <w:pPr>
        <w:widowControl w:val="0"/>
        <w:autoSpaceDE w:val="0"/>
        <w:autoSpaceDN w:val="0"/>
        <w:adjustRightInd w:val="0"/>
        <w:ind w:left="480" w:hanging="480"/>
        <w:jc w:val="both"/>
        <w:rPr>
          <w:noProof/>
          <w:szCs w:val="24"/>
        </w:rPr>
      </w:pPr>
    </w:p>
    <w:p w14:paraId="4C8D1417" w14:textId="4FA30287" w:rsidR="007C41AF" w:rsidRDefault="007C41AF" w:rsidP="00DD4678">
      <w:pPr>
        <w:widowControl w:val="0"/>
        <w:autoSpaceDE w:val="0"/>
        <w:autoSpaceDN w:val="0"/>
        <w:adjustRightInd w:val="0"/>
        <w:ind w:left="480" w:hanging="480"/>
        <w:jc w:val="both"/>
        <w:rPr>
          <w:noProof/>
          <w:szCs w:val="24"/>
        </w:rPr>
      </w:pPr>
    </w:p>
    <w:p w14:paraId="3BA4E3A3" w14:textId="66D5B9BC" w:rsidR="007C41AF" w:rsidRDefault="007C41AF" w:rsidP="00DD4678">
      <w:pPr>
        <w:widowControl w:val="0"/>
        <w:autoSpaceDE w:val="0"/>
        <w:autoSpaceDN w:val="0"/>
        <w:adjustRightInd w:val="0"/>
        <w:ind w:left="480" w:hanging="480"/>
        <w:jc w:val="both"/>
        <w:rPr>
          <w:noProof/>
          <w:szCs w:val="24"/>
        </w:rPr>
      </w:pPr>
    </w:p>
    <w:p w14:paraId="30435E21" w14:textId="28CC475E" w:rsidR="007C41AF" w:rsidRDefault="007C41AF" w:rsidP="00DD4678">
      <w:pPr>
        <w:widowControl w:val="0"/>
        <w:autoSpaceDE w:val="0"/>
        <w:autoSpaceDN w:val="0"/>
        <w:adjustRightInd w:val="0"/>
        <w:ind w:left="480" w:hanging="480"/>
        <w:jc w:val="both"/>
        <w:rPr>
          <w:noProof/>
          <w:szCs w:val="24"/>
        </w:rPr>
      </w:pPr>
    </w:p>
    <w:p w14:paraId="3FDAB106" w14:textId="0D697052" w:rsidR="007C41AF" w:rsidRDefault="007C41AF" w:rsidP="00DD4678">
      <w:pPr>
        <w:widowControl w:val="0"/>
        <w:autoSpaceDE w:val="0"/>
        <w:autoSpaceDN w:val="0"/>
        <w:adjustRightInd w:val="0"/>
        <w:ind w:left="480" w:hanging="480"/>
        <w:jc w:val="both"/>
        <w:rPr>
          <w:noProof/>
          <w:szCs w:val="24"/>
        </w:rPr>
      </w:pPr>
    </w:p>
    <w:p w14:paraId="2106C10C" w14:textId="2F1DB86A" w:rsidR="007C41AF" w:rsidRDefault="007C41AF" w:rsidP="00DD4678">
      <w:pPr>
        <w:widowControl w:val="0"/>
        <w:autoSpaceDE w:val="0"/>
        <w:autoSpaceDN w:val="0"/>
        <w:adjustRightInd w:val="0"/>
        <w:ind w:left="480" w:hanging="480"/>
        <w:jc w:val="both"/>
        <w:rPr>
          <w:noProof/>
          <w:szCs w:val="24"/>
        </w:rPr>
      </w:pPr>
    </w:p>
    <w:p w14:paraId="22388D4E" w14:textId="498BE58E" w:rsidR="007C41AF" w:rsidRDefault="007C41AF" w:rsidP="00DD4678">
      <w:pPr>
        <w:widowControl w:val="0"/>
        <w:autoSpaceDE w:val="0"/>
        <w:autoSpaceDN w:val="0"/>
        <w:adjustRightInd w:val="0"/>
        <w:ind w:left="480" w:hanging="480"/>
        <w:jc w:val="both"/>
        <w:rPr>
          <w:noProof/>
          <w:szCs w:val="24"/>
        </w:rPr>
      </w:pPr>
    </w:p>
    <w:p w14:paraId="16F2617D" w14:textId="77777777" w:rsidR="007C41AF" w:rsidRPr="00DD4678" w:rsidRDefault="007C41AF" w:rsidP="00DD4678">
      <w:pPr>
        <w:widowControl w:val="0"/>
        <w:autoSpaceDE w:val="0"/>
        <w:autoSpaceDN w:val="0"/>
        <w:adjustRightInd w:val="0"/>
        <w:ind w:left="480" w:hanging="480"/>
        <w:jc w:val="both"/>
        <w:rPr>
          <w:noProof/>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0364B1" w:rsidRDefault="000364B1" w:rsidP="00F9651D">
      <w:pPr>
        <w:spacing w:after="200"/>
        <w:ind w:left="357" w:hanging="357"/>
        <w:jc w:val="both"/>
        <w:rPr>
          <w:rFonts w:cstheme="majorBidi"/>
          <w:b/>
          <w:bCs/>
          <w:color w:val="333333"/>
          <w:szCs w:val="24"/>
        </w:rPr>
      </w:pPr>
    </w:p>
    <w:p w14:paraId="03CAC638" w14:textId="77777777" w:rsidR="00F83B64" w:rsidRPr="00F83B64" w:rsidRDefault="00F83B64" w:rsidP="0086743D">
      <w:pPr>
        <w:pStyle w:val="8ParagrafAwal-FirstParagraph"/>
        <w:rPr>
          <w:rFonts w:cstheme="majorBidi"/>
          <w:lang w:val="en-US"/>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2CFCDAA0" w14:textId="77777777" w:rsidR="000A6651" w:rsidRDefault="000A6651" w:rsidP="00C27B3B">
      <w:pPr>
        <w:pStyle w:val="Heading2"/>
        <w:rPr>
          <w:lang w:val="id-ID" w:eastAsia="id-ID"/>
        </w:rPr>
      </w:pPr>
    </w:p>
    <w:p w14:paraId="7B5BE8F7"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33538332" w14:textId="77777777" w:rsidR="001940C7" w:rsidRPr="00953855" w:rsidRDefault="001940C7" w:rsidP="00DD4678">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6E33" w14:textId="77777777" w:rsidR="002F311F" w:rsidRDefault="002F311F" w:rsidP="00700A34">
      <w:r>
        <w:separator/>
      </w:r>
    </w:p>
  </w:endnote>
  <w:endnote w:type="continuationSeparator" w:id="0">
    <w:p w14:paraId="30EDB6D0" w14:textId="77777777" w:rsidR="002F311F" w:rsidRDefault="002F311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14550913"/>
      <w:docPartObj>
        <w:docPartGallery w:val="Page Numbers (Bottom of Page)"/>
        <w:docPartUnique/>
      </w:docPartObj>
    </w:sdtPr>
    <w:sdtEndPr/>
    <w:sdtContent>
      <w:p w14:paraId="2076319C" w14:textId="508F9F5E"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DD4678">
          <w:rPr>
            <w:noProof/>
            <w:sz w:val="24"/>
            <w:szCs w:val="24"/>
          </w:rPr>
          <w:t>6</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2F311F">
          <w:fldChar w:fldCharType="begin"/>
        </w:r>
        <w:r w:rsidR="002F311F">
          <w:instrText xml:space="preserve"> STYLEREF  "01. Nama Jurnal - Journal Name"  \* MERGEFORMAT </w:instrText>
        </w:r>
        <w:r w:rsidR="002F311F">
          <w:fldChar w:fldCharType="separate"/>
        </w:r>
        <w:r w:rsidR="007C41AF" w:rsidRPr="007C41AF">
          <w:rPr>
            <w:b/>
            <w:bCs/>
            <w:noProof/>
          </w:rPr>
          <w:t>Jurnal An-Nahl</w:t>
        </w:r>
        <w:r w:rsidR="002F311F">
          <w:rPr>
            <w:b/>
            <w:bCs/>
            <w:noProof/>
          </w:rPr>
          <w:fldChar w:fldCharType="end"/>
        </w:r>
        <w:r w:rsidR="00137086" w:rsidRPr="00FF7B1A">
          <w:rPr>
            <w:iCs/>
            <w:lang w:val="id-ID"/>
          </w:rPr>
          <w:t xml:space="preserve">, </w:t>
        </w:r>
        <w:r w:rsidR="002F311F">
          <w:fldChar w:fldCharType="begin"/>
        </w:r>
        <w:r w:rsidR="002F311F">
          <w:instrText xml:space="preserve"> STYLEREF  "03. Volume"  \* MERGEFORMAT </w:instrText>
        </w:r>
        <w:r w:rsidR="002F311F">
          <w:fldChar w:fldCharType="separate"/>
        </w:r>
        <w:r w:rsidR="007C41AF" w:rsidRPr="007C41AF">
          <w:rPr>
            <w:iCs/>
            <w:noProof/>
            <w:lang w:val="id-ID"/>
          </w:rPr>
          <w:t>Vol. 8, No. 1, Juni 2021, 1 – 7</w:t>
        </w:r>
        <w:r w:rsidR="002F311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796987"/>
      <w:docPartObj>
        <w:docPartGallery w:val="Page Numbers (Bottom of Page)"/>
        <w:docPartUnique/>
      </w:docPartObj>
    </w:sdtPr>
    <w:sdtEndPr/>
    <w:sdtContent>
      <w:p w14:paraId="247A8E4D" w14:textId="2C41A380" w:rsidR="00137086" w:rsidRPr="00AA0FA8" w:rsidRDefault="002F311F"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7C41AF" w:rsidRPr="007C41AF">
          <w:rPr>
            <w:b/>
            <w:bCs/>
            <w:noProof/>
          </w:rPr>
          <w:t>Jurnal An-Nahl</w:t>
        </w:r>
        <w:r>
          <w:rPr>
            <w:b/>
            <w:bCs/>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7C41AF" w:rsidRPr="007C41AF">
          <w:rPr>
            <w:iCs/>
            <w:noProof/>
            <w:lang w:val="id-ID"/>
          </w:rPr>
          <w:t>Vol. 8, No. 1, Juni 2021, 1 – 7</w:t>
        </w:r>
        <w:r>
          <w:rPr>
            <w:noProof/>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DD4678">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1643"/>
      <w:docPartObj>
        <w:docPartGallery w:val="Page Numbers (Bottom of Page)"/>
        <w:docPartUnique/>
      </w:docPartObj>
    </w:sdtPr>
    <w:sdtEndPr/>
    <w:sdtContent>
      <w:p w14:paraId="3E53554A" w14:textId="22B70718" w:rsidR="006852E9" w:rsidRPr="00AA0FA8" w:rsidRDefault="002F311F"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7C41AF">
          <w:rPr>
            <w:noProof/>
          </w:rPr>
          <w:t>Jurnal An-Nahl</w:t>
        </w:r>
        <w:r>
          <w:rPr>
            <w:noProof/>
          </w:rPr>
          <w:fldChar w:fldCharType="end"/>
        </w:r>
        <w:r w:rsidR="006852E9" w:rsidRPr="00FF7B1A">
          <w:rPr>
            <w:iCs/>
            <w:lang w:val="id-ID"/>
          </w:rPr>
          <w:t xml:space="preserve">, </w:t>
        </w:r>
        <w:fldSimple w:instr=" STYLEREF  &quot;03. Volume&quot;  \* MERGEFORMAT ">
          <w:r w:rsidR="007C41AF" w:rsidRPr="007C41AF">
            <w:rPr>
              <w:iCs/>
              <w:noProof/>
              <w:lang w:val="id-ID"/>
            </w:rPr>
            <w:t>Vol. 8, No. 1, Juni 2021, 1 –</w:t>
          </w:r>
          <w:r w:rsidR="007C41AF">
            <w:rPr>
              <w:noProof/>
            </w:rPr>
            <w:t xml:space="preserve"> 7</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DD4678">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92D5C" w14:textId="77777777" w:rsidR="002F311F" w:rsidRDefault="002F311F" w:rsidP="00700A34">
      <w:r>
        <w:separator/>
      </w:r>
    </w:p>
  </w:footnote>
  <w:footnote w:type="continuationSeparator" w:id="0">
    <w:p w14:paraId="5021B28F" w14:textId="77777777" w:rsidR="002F311F" w:rsidRDefault="002F311F"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B1D" w14:textId="40F2E7BE" w:rsidR="00137086" w:rsidRPr="00AD4D4B" w:rsidRDefault="002F311F" w:rsidP="00953855">
    <w:pPr>
      <w:pStyle w:val="HeaderKiri"/>
    </w:pPr>
    <w:r>
      <w:fldChar w:fldCharType="begin"/>
    </w:r>
    <w:r>
      <w:instrText xml:space="preserve"> STYLEREF  "2. Penulis - Author"  \* MERGEFORMAT </w:instrText>
    </w:r>
    <w:r>
      <w:fldChar w:fldCharType="separate"/>
    </w:r>
    <w:r w:rsidR="007C41AF">
      <w:t>Andri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0B8" w14:textId="5EC75821" w:rsidR="00137086" w:rsidRPr="007C41AF" w:rsidRDefault="00137086" w:rsidP="008F363A">
    <w:pPr>
      <w:pStyle w:val="Headerkanan"/>
      <w:rPr>
        <w:lang w:val="en-US"/>
      </w:rPr>
    </w:pPr>
    <w:r w:rsidRPr="00047629">
      <w:t xml:space="preserve"> </w:t>
    </w:r>
    <w:r w:rsidR="002F311F">
      <w:fldChar w:fldCharType="begin"/>
    </w:r>
    <w:r w:rsidR="002F311F">
      <w:instrText xml:space="preserve"> STYLEREF  "1. Judul - Title"  \* MERGEFORMAT </w:instrText>
    </w:r>
    <w:r w:rsidR="002F311F">
      <w:fldChar w:fldCharType="separate"/>
    </w:r>
    <w:r w:rsidR="007C41AF" w:rsidRPr="007C41AF">
      <w:rPr>
        <w:bCs/>
        <w:lang w:val="en-US"/>
      </w:rPr>
      <w:t>Urgensi Kafaah Dalam Kompilasi Hukum</w:t>
    </w:r>
    <w:r w:rsidR="007C41AF">
      <w:t xml:space="preserve"> Islam (KHI) Pada Pasal 15 Ayat 1</w:t>
    </w:r>
    <w:r w:rsidR="002F311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9FC2"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5"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6"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5"/>
  </w:num>
  <w:num w:numId="4">
    <w:abstractNumId w:val="14"/>
  </w:num>
  <w:num w:numId="5">
    <w:abstractNumId w:val="0"/>
  </w:num>
  <w:num w:numId="6">
    <w:abstractNumId w:val="18"/>
  </w:num>
  <w:num w:numId="7">
    <w:abstractNumId w:val="8"/>
  </w:num>
  <w:num w:numId="8">
    <w:abstractNumId w:val="2"/>
  </w:num>
  <w:num w:numId="9">
    <w:abstractNumId w:val="13"/>
  </w:num>
  <w:num w:numId="10">
    <w:abstractNumId w:val="6"/>
  </w:num>
  <w:num w:numId="11">
    <w:abstractNumId w:val="19"/>
  </w:num>
  <w:num w:numId="12">
    <w:abstractNumId w:val="16"/>
  </w:num>
  <w:num w:numId="13">
    <w:abstractNumId w:val="5"/>
  </w:num>
  <w:num w:numId="14">
    <w:abstractNumId w:val="4"/>
  </w:num>
  <w:num w:numId="15">
    <w:abstractNumId w:val="3"/>
  </w:num>
  <w:num w:numId="16">
    <w:abstractNumId w:val="1"/>
  </w:num>
  <w:num w:numId="17">
    <w:abstractNumId w:val="17"/>
  </w:num>
  <w:num w:numId="18">
    <w:abstractNumId w:val="12"/>
  </w:num>
  <w:num w:numId="19">
    <w:abstractNumId w:val="10"/>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11F"/>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210"/>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907"/>
    <w:rsid w:val="00DB5FF8"/>
    <w:rsid w:val="00DC3286"/>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46F6"/>
    <w:rsid w:val="00F94A45"/>
    <w:rsid w:val="00F962DD"/>
    <w:rsid w:val="00F9651D"/>
    <w:rsid w:val="00F96D74"/>
    <w:rsid w:val="00FA01B7"/>
    <w:rsid w:val="00FA357F"/>
    <w:rsid w:val="00FA43FC"/>
    <w:rsid w:val="00FA6284"/>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lyamin@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88B07-DCDC-49DC-A906-B177173F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7421</Words>
  <Characters>42300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34</cp:revision>
  <cp:lastPrinted>2016-05-30T03:01:00Z</cp:lastPrinted>
  <dcterms:created xsi:type="dcterms:W3CDTF">2020-05-09T17:04:00Z</dcterms:created>
  <dcterms:modified xsi:type="dcterms:W3CDTF">2021-07-11T00:22:00Z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