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3DB" w:rsidRPr="00090A2F" w:rsidRDefault="004013DB" w:rsidP="000A2C12">
      <w:pPr>
        <w:jc w:val="center"/>
        <w:rPr>
          <w:rFonts w:ascii="Garamond" w:hAnsi="Garamond" w:cstheme="majorBidi"/>
          <w:b/>
          <w:bCs/>
          <w:sz w:val="32"/>
          <w:szCs w:val="32"/>
        </w:rPr>
      </w:pPr>
      <w:r w:rsidRPr="00090A2F">
        <w:rPr>
          <w:rFonts w:ascii="Garamond" w:hAnsi="Garamond" w:cstheme="majorBidi"/>
          <w:b/>
          <w:bCs/>
          <w:sz w:val="32"/>
          <w:szCs w:val="32"/>
        </w:rPr>
        <w:t xml:space="preserve">PELARANGAN TRANSGENDER </w:t>
      </w:r>
      <w:r w:rsidR="00567D37" w:rsidRPr="00090A2F">
        <w:rPr>
          <w:rFonts w:ascii="Garamond" w:hAnsi="Garamond" w:cstheme="majorBidi"/>
          <w:b/>
          <w:bCs/>
          <w:sz w:val="32"/>
          <w:szCs w:val="32"/>
        </w:rPr>
        <w:t xml:space="preserve">MENURUT BUYA HAMKA </w:t>
      </w:r>
      <w:r w:rsidR="000A2C12" w:rsidRPr="00090A2F">
        <w:rPr>
          <w:rFonts w:ascii="Garamond" w:hAnsi="Garamond" w:cstheme="majorBidi"/>
          <w:b/>
          <w:bCs/>
          <w:sz w:val="32"/>
          <w:szCs w:val="32"/>
        </w:rPr>
        <w:t xml:space="preserve">(DALAM KITAB </w:t>
      </w:r>
      <w:r w:rsidR="00567D37" w:rsidRPr="00090A2F">
        <w:rPr>
          <w:rFonts w:ascii="Garamond" w:hAnsi="Garamond" w:cstheme="majorBidi"/>
          <w:b/>
          <w:bCs/>
          <w:sz w:val="32"/>
          <w:szCs w:val="32"/>
        </w:rPr>
        <w:t>TAFSIR AL AZHAR</w:t>
      </w:r>
      <w:r w:rsidR="00182A87" w:rsidRPr="00090A2F">
        <w:rPr>
          <w:rFonts w:ascii="Garamond" w:hAnsi="Garamond" w:cstheme="majorBidi"/>
          <w:b/>
          <w:bCs/>
          <w:sz w:val="32"/>
          <w:szCs w:val="32"/>
        </w:rPr>
        <w:t xml:space="preserve">) </w:t>
      </w:r>
    </w:p>
    <w:p w:rsidR="004013DB" w:rsidRDefault="004013DB" w:rsidP="004013DB">
      <w:pPr>
        <w:jc w:val="center"/>
        <w:rPr>
          <w:rFonts w:asciiTheme="majorBidi" w:hAnsiTheme="majorBidi" w:cstheme="majorBidi"/>
          <w:b/>
          <w:bCs/>
          <w:sz w:val="28"/>
          <w:szCs w:val="28"/>
          <w:rtl/>
        </w:rPr>
      </w:pPr>
    </w:p>
    <w:p w:rsidR="00090A2F" w:rsidRPr="00090A2F" w:rsidRDefault="00090A2F" w:rsidP="004013DB">
      <w:pPr>
        <w:jc w:val="center"/>
        <w:rPr>
          <w:rFonts w:ascii="Garamond" w:hAnsi="Garamond" w:cstheme="majorBidi"/>
          <w:b/>
          <w:bCs/>
          <w:sz w:val="20"/>
          <w:szCs w:val="20"/>
        </w:rPr>
      </w:pPr>
      <w:r w:rsidRPr="00090A2F">
        <w:rPr>
          <w:rFonts w:ascii="Garamond" w:hAnsi="Garamond" w:cstheme="majorBidi"/>
          <w:b/>
          <w:bCs/>
          <w:sz w:val="20"/>
          <w:szCs w:val="20"/>
        </w:rPr>
        <w:t>Dr. Misra Netti.,S.HI,.MA</w:t>
      </w:r>
    </w:p>
    <w:p w:rsidR="00090A2F" w:rsidRPr="00090A2F" w:rsidRDefault="00160CC9" w:rsidP="004013DB">
      <w:pPr>
        <w:jc w:val="center"/>
        <w:rPr>
          <w:rFonts w:ascii="Garamond" w:hAnsi="Garamond" w:cstheme="majorBidi"/>
          <w:b/>
          <w:bCs/>
          <w:sz w:val="20"/>
          <w:szCs w:val="20"/>
        </w:rPr>
      </w:pPr>
      <w:r>
        <w:rPr>
          <w:rFonts w:ascii="Garamond" w:hAnsi="Garamond" w:cstheme="majorBidi"/>
          <w:b/>
          <w:bCs/>
          <w:sz w:val="20"/>
          <w:szCs w:val="20"/>
        </w:rPr>
        <w:t xml:space="preserve">Dosen Tetap </w:t>
      </w:r>
      <w:r w:rsidR="00090A2F" w:rsidRPr="00090A2F">
        <w:rPr>
          <w:rFonts w:ascii="Garamond" w:hAnsi="Garamond" w:cstheme="majorBidi"/>
          <w:b/>
          <w:bCs/>
          <w:sz w:val="20"/>
          <w:szCs w:val="20"/>
        </w:rPr>
        <w:t>Hukum keluarga, Sekolah Tinggi Agama Islam H.M Lukman Edy (STAILe) Pekanbaru</w:t>
      </w:r>
    </w:p>
    <w:p w:rsidR="00090A2F" w:rsidRDefault="00BF73AD" w:rsidP="004013DB">
      <w:pPr>
        <w:jc w:val="center"/>
        <w:rPr>
          <w:rFonts w:ascii="Garamond" w:hAnsi="Garamond" w:cstheme="majorBidi"/>
          <w:b/>
          <w:bCs/>
          <w:sz w:val="20"/>
          <w:szCs w:val="20"/>
        </w:rPr>
      </w:pPr>
      <w:hyperlink r:id="rId8" w:history="1">
        <w:r w:rsidR="00090A2F" w:rsidRPr="00365552">
          <w:rPr>
            <w:rStyle w:val="Hyperlink"/>
            <w:rFonts w:ascii="Garamond" w:hAnsi="Garamond" w:cstheme="majorBidi"/>
            <w:b/>
            <w:bCs/>
            <w:sz w:val="20"/>
            <w:szCs w:val="20"/>
          </w:rPr>
          <w:t>misranetti@yahoo.co.id</w:t>
        </w:r>
      </w:hyperlink>
    </w:p>
    <w:p w:rsidR="00090A2F" w:rsidRPr="00090A2F" w:rsidRDefault="00090A2F" w:rsidP="004013DB">
      <w:pPr>
        <w:jc w:val="center"/>
        <w:rPr>
          <w:rFonts w:ascii="Garamond" w:hAnsi="Garamond" w:cstheme="majorBidi"/>
          <w:b/>
          <w:bCs/>
          <w:sz w:val="20"/>
          <w:szCs w:val="20"/>
        </w:rPr>
      </w:pPr>
    </w:p>
    <w:p w:rsidR="004013DB" w:rsidRDefault="004013DB" w:rsidP="004013DB">
      <w:pPr>
        <w:ind w:firstLine="0"/>
        <w:rPr>
          <w:rFonts w:asciiTheme="majorBidi" w:hAnsiTheme="majorBidi" w:cstheme="majorBidi"/>
          <w:b/>
          <w:bCs/>
          <w:sz w:val="28"/>
          <w:szCs w:val="28"/>
        </w:rPr>
      </w:pPr>
    </w:p>
    <w:p w:rsidR="004013DB" w:rsidRDefault="006809D5" w:rsidP="00E81A66">
      <w:pPr>
        <w:ind w:firstLine="0"/>
        <w:jc w:val="center"/>
        <w:rPr>
          <w:rFonts w:ascii="Garamond" w:hAnsi="Garamond" w:cstheme="majorBidi"/>
          <w:b/>
          <w:bCs/>
          <w:sz w:val="24"/>
          <w:szCs w:val="24"/>
        </w:rPr>
      </w:pPr>
      <w:r w:rsidRPr="00E546C3">
        <w:rPr>
          <w:rFonts w:ascii="Garamond" w:hAnsi="Garamond" w:cstheme="majorBidi"/>
          <w:b/>
          <w:bCs/>
          <w:sz w:val="24"/>
          <w:szCs w:val="24"/>
        </w:rPr>
        <w:t>ABSTRAK</w:t>
      </w:r>
    </w:p>
    <w:p w:rsidR="00FB4628" w:rsidRPr="00E546C3" w:rsidRDefault="00FB4628" w:rsidP="004013DB">
      <w:pPr>
        <w:ind w:firstLine="0"/>
        <w:rPr>
          <w:rFonts w:ascii="Garamond" w:hAnsi="Garamond" w:cstheme="majorBidi"/>
          <w:b/>
          <w:bCs/>
          <w:sz w:val="24"/>
          <w:szCs w:val="24"/>
          <w:rtl/>
        </w:rPr>
      </w:pPr>
    </w:p>
    <w:p w:rsidR="00FB4628" w:rsidRDefault="00FB4628" w:rsidP="00FB4628">
      <w:pPr>
        <w:ind w:firstLine="360"/>
        <w:rPr>
          <w:rFonts w:ascii="Garamond" w:eastAsia="Times New Roman" w:hAnsi="Garamond" w:cstheme="majorBidi"/>
          <w:sz w:val="24"/>
          <w:szCs w:val="24"/>
        </w:rPr>
      </w:pPr>
      <w:r>
        <w:rPr>
          <w:rFonts w:ascii="Garamond" w:hAnsi="Garamond" w:cstheme="majorBidi"/>
          <w:sz w:val="24"/>
          <w:szCs w:val="24"/>
        </w:rPr>
        <w:t xml:space="preserve">Tulisan </w:t>
      </w:r>
      <w:r w:rsidRPr="00FB4628">
        <w:rPr>
          <w:rFonts w:ascii="Garamond" w:hAnsi="Garamond" w:cstheme="majorBidi"/>
          <w:sz w:val="24"/>
          <w:szCs w:val="24"/>
        </w:rPr>
        <w:t>ini mengkaji tentang</w:t>
      </w:r>
      <w:r>
        <w:rPr>
          <w:rFonts w:ascii="Garamond" w:hAnsi="Garamond" w:cstheme="majorBidi"/>
          <w:sz w:val="24"/>
          <w:szCs w:val="24"/>
        </w:rPr>
        <w:t xml:space="preserve"> pelarangan</w:t>
      </w:r>
      <w:r w:rsidRPr="00FB4628">
        <w:rPr>
          <w:rFonts w:ascii="Garamond" w:hAnsi="Garamond" w:cstheme="majorBidi"/>
          <w:sz w:val="24"/>
          <w:szCs w:val="24"/>
        </w:rPr>
        <w:t xml:space="preserve"> transgender menurut Buya Hamka dalam kitab tafsir al-Azhar, </w:t>
      </w:r>
      <w:r w:rsidRPr="00FB4628">
        <w:rPr>
          <w:rFonts w:ascii="Garamond" w:eastAsia="Times New Roman" w:hAnsi="Garamond" w:cstheme="majorBidi"/>
          <w:sz w:val="24"/>
        </w:rPr>
        <w:t>Transgender merupakan suatu gejala ketidakpuasan seseorang karena merasa tidak adanya kecocokan antara bentuk fisik dan kelamin dengan kejiwaan ataupun adanya ketidakpuasan dengan alat kelamin yang dimilikinya</w:t>
      </w:r>
      <w:r w:rsidRPr="00FB4628">
        <w:rPr>
          <w:rFonts w:ascii="Garamond" w:eastAsia="Times New Roman" w:hAnsi="Garamond" w:cstheme="majorBidi"/>
          <w:i/>
          <w:iCs/>
          <w:sz w:val="24"/>
          <w:szCs w:val="24"/>
        </w:rPr>
        <w:t>)</w:t>
      </w:r>
      <w:r w:rsidRPr="00FB4628">
        <w:rPr>
          <w:rFonts w:ascii="Garamond" w:eastAsia="Times New Roman" w:hAnsi="Garamond" w:cstheme="majorBidi"/>
          <w:sz w:val="24"/>
        </w:rPr>
        <w:t xml:space="preserve">. </w:t>
      </w:r>
      <w:r w:rsidRPr="00FB4628">
        <w:rPr>
          <w:rFonts w:ascii="Garamond" w:eastAsia="Times New Roman" w:hAnsi="Garamond" w:cstheme="majorBidi"/>
          <w:sz w:val="24"/>
          <w:szCs w:val="24"/>
        </w:rPr>
        <w:t>Transgender (Perpindahan gender dari laki-laki ke perempuan yang memiliki jenis kelamin normal/sempuna).</w:t>
      </w:r>
    </w:p>
    <w:p w:rsidR="00FB4628" w:rsidRDefault="00FB4628" w:rsidP="00FB4628">
      <w:pPr>
        <w:ind w:firstLine="360"/>
        <w:rPr>
          <w:rFonts w:ascii="Garamond" w:eastAsia="Times New Roman" w:hAnsi="Garamond" w:cstheme="majorBidi"/>
          <w:sz w:val="24"/>
          <w:szCs w:val="24"/>
        </w:rPr>
      </w:pPr>
      <w:r w:rsidRPr="00FB4628">
        <w:rPr>
          <w:rFonts w:ascii="Garamond" w:hAnsi="Garamond" w:cstheme="majorBidi"/>
          <w:sz w:val="24"/>
          <w:szCs w:val="24"/>
        </w:rPr>
        <w:t xml:space="preserve">Tujuan penelitan ini adalah untuk mengetahui </w:t>
      </w:r>
      <w:r>
        <w:rPr>
          <w:rFonts w:ascii="Garamond" w:hAnsi="Garamond" w:cstheme="majorBidi"/>
          <w:sz w:val="24"/>
          <w:szCs w:val="24"/>
        </w:rPr>
        <w:t xml:space="preserve">tentang dalil pelarangan transgender baik dalam al-Qur’an mapun dalam hadis Nabi. </w:t>
      </w:r>
      <w:r w:rsidRPr="00FB4628">
        <w:rPr>
          <w:rFonts w:ascii="Garamond" w:eastAsia="Times New Roman" w:hAnsi="Garamond" w:cstheme="majorBidi"/>
          <w:sz w:val="24"/>
        </w:rPr>
        <w:t>Penelitian ini dilakukan dengan menggunakan metode penelitian kepustakaan (</w:t>
      </w:r>
      <w:r w:rsidRPr="00FB4628">
        <w:rPr>
          <w:rFonts w:ascii="Garamond" w:eastAsia="Times New Roman" w:hAnsi="Garamond" w:cstheme="majorBidi"/>
          <w:i/>
          <w:iCs/>
          <w:sz w:val="24"/>
        </w:rPr>
        <w:t>library research</w:t>
      </w:r>
      <w:r w:rsidRPr="00FB4628">
        <w:rPr>
          <w:rFonts w:ascii="Garamond" w:eastAsia="Times New Roman" w:hAnsi="Garamond" w:cstheme="majorBidi"/>
          <w:sz w:val="24"/>
        </w:rPr>
        <w:t xml:space="preserve">), dengan sumber utama adalah kitab Tafsir al-Azhar karya Buya Hamka. </w:t>
      </w:r>
    </w:p>
    <w:p w:rsidR="00FB4628" w:rsidRPr="00FB4628" w:rsidRDefault="00FB4628" w:rsidP="00FB4628">
      <w:pPr>
        <w:ind w:firstLine="360"/>
        <w:rPr>
          <w:rFonts w:ascii="Garamond" w:hAnsi="Garamond" w:cstheme="majorBidi"/>
          <w:sz w:val="24"/>
          <w:szCs w:val="24"/>
        </w:rPr>
      </w:pPr>
      <w:r w:rsidRPr="00FB4628">
        <w:rPr>
          <w:rFonts w:ascii="Garamond" w:eastAsia="Times New Roman" w:hAnsi="Garamond" w:cstheme="majorBidi"/>
          <w:sz w:val="24"/>
        </w:rPr>
        <w:t xml:space="preserve">Hasil akhir dari penelitian ini dapat diambil kesimpualan yaitu </w:t>
      </w:r>
      <w:r>
        <w:rPr>
          <w:rFonts w:ascii="Garamond" w:hAnsi="Garamond" w:cstheme="majorBidi"/>
          <w:sz w:val="24"/>
          <w:szCs w:val="24"/>
        </w:rPr>
        <w:t xml:space="preserve">: </w:t>
      </w:r>
      <w:r w:rsidRPr="00FB4628">
        <w:rPr>
          <w:rFonts w:ascii="Garamond" w:hAnsi="Garamond" w:cstheme="majorBidi"/>
          <w:sz w:val="24"/>
          <w:szCs w:val="24"/>
        </w:rPr>
        <w:t xml:space="preserve">Buya Hamka </w:t>
      </w:r>
      <w:r>
        <w:rPr>
          <w:rFonts w:ascii="Garamond" w:hAnsi="Garamond" w:cstheme="majorBidi"/>
          <w:sz w:val="24"/>
          <w:szCs w:val="24"/>
        </w:rPr>
        <w:t xml:space="preserve">menjelaskam </w:t>
      </w:r>
      <w:r w:rsidRPr="00FB4628">
        <w:rPr>
          <w:rFonts w:ascii="Garamond" w:hAnsi="Garamond" w:cstheme="majorBidi"/>
          <w:sz w:val="24"/>
          <w:szCs w:val="24"/>
        </w:rPr>
        <w:t xml:space="preserve">dalam kitab tafsir al-Azhar, ia menyatakan transgender suatu perbuatan yang dilarang yaitu merujuk kepada dua dalil : </w:t>
      </w:r>
      <w:r w:rsidRPr="00FB4628">
        <w:rPr>
          <w:rFonts w:ascii="Garamond" w:hAnsi="Garamond" w:cstheme="majorBidi"/>
          <w:i/>
          <w:iCs/>
          <w:sz w:val="24"/>
          <w:szCs w:val="24"/>
        </w:rPr>
        <w:t>pertama</w:t>
      </w:r>
      <w:r w:rsidRPr="00FB4628">
        <w:rPr>
          <w:rFonts w:ascii="Garamond" w:hAnsi="Garamond" w:cstheme="majorBidi"/>
          <w:sz w:val="24"/>
          <w:szCs w:val="24"/>
        </w:rPr>
        <w:t xml:space="preserve"> dalil menunjukkan kepada seseuatu yang merubah ciptaaan Allah dasarnya terdapat pada  an-Nisa’ ayat 119, ar-Rum : 30 dan Bukhari tentang larangan merubah ciptaan Allah. </w:t>
      </w:r>
      <w:r w:rsidRPr="00FB4628">
        <w:rPr>
          <w:rFonts w:ascii="Garamond" w:hAnsi="Garamond" w:cstheme="majorBidi"/>
          <w:i/>
          <w:iCs/>
          <w:sz w:val="24"/>
          <w:szCs w:val="24"/>
        </w:rPr>
        <w:t>Kedua</w:t>
      </w:r>
      <w:r w:rsidRPr="00FB4628">
        <w:rPr>
          <w:rFonts w:ascii="Garamond" w:hAnsi="Garamond" w:cstheme="majorBidi"/>
          <w:sz w:val="24"/>
          <w:szCs w:val="24"/>
        </w:rPr>
        <w:t xml:space="preserve"> dalil yang menunjukkan larangan menyerupai lawan jenis terdapat pada  al-Baqarah ayat 216 dan  at-Thurmudzi, </w:t>
      </w:r>
      <w:r w:rsidRPr="00FB4628">
        <w:rPr>
          <w:rFonts w:ascii="Garamond" w:eastAsia="Times New Roman" w:hAnsi="Garamond" w:cstheme="majorBidi"/>
          <w:sz w:val="24"/>
          <w:szCs w:val="24"/>
        </w:rPr>
        <w:t>Celaan  (menyerupai lawan jenis) dalam hal ucapan dan cara jalan dikhususkan bagi orang yang bersengaja melakukannya</w:t>
      </w:r>
      <w:r>
        <w:rPr>
          <w:rFonts w:ascii="Garamond" w:eastAsia="Times New Roman" w:hAnsi="Garamond" w:cstheme="majorBidi"/>
          <w:sz w:val="24"/>
          <w:szCs w:val="24"/>
        </w:rPr>
        <w:t xml:space="preserve">. </w:t>
      </w:r>
      <w:r w:rsidRPr="00FB4628">
        <w:rPr>
          <w:rFonts w:ascii="Garamond" w:hAnsi="Garamond" w:cstheme="majorBidi"/>
          <w:sz w:val="24"/>
          <w:szCs w:val="24"/>
        </w:rPr>
        <w:t>Melihat terhadap dampak dari perbuatan transgender tersebut maka tergo</w:t>
      </w:r>
      <w:r>
        <w:rPr>
          <w:rFonts w:ascii="Garamond" w:hAnsi="Garamond" w:cstheme="majorBidi"/>
          <w:sz w:val="24"/>
          <w:szCs w:val="24"/>
        </w:rPr>
        <w:t>long kepada suatu yang dilarang.</w:t>
      </w:r>
      <w:r w:rsidRPr="00FB4628">
        <w:rPr>
          <w:rFonts w:ascii="Garamond" w:hAnsi="Garamond" w:cstheme="majorBidi"/>
          <w:sz w:val="24"/>
          <w:szCs w:val="24"/>
        </w:rPr>
        <w:t xml:space="preserve"> </w:t>
      </w:r>
    </w:p>
    <w:p w:rsidR="00FB4628" w:rsidRPr="00FB4628" w:rsidRDefault="00FB4628" w:rsidP="00FB4628">
      <w:pPr>
        <w:ind w:firstLine="0"/>
        <w:rPr>
          <w:rFonts w:ascii="Garamond" w:hAnsi="Garamond" w:cstheme="majorBidi"/>
          <w:sz w:val="24"/>
          <w:szCs w:val="24"/>
        </w:rPr>
      </w:pPr>
    </w:p>
    <w:p w:rsidR="00FB4628" w:rsidRPr="00FB4628" w:rsidRDefault="00FB4628" w:rsidP="00FB4628">
      <w:pPr>
        <w:tabs>
          <w:tab w:val="left" w:pos="260"/>
        </w:tabs>
        <w:ind w:firstLine="0"/>
        <w:rPr>
          <w:rFonts w:ascii="Garamond" w:eastAsia="Times New Roman" w:hAnsi="Garamond"/>
          <w:sz w:val="24"/>
          <w:szCs w:val="24"/>
          <w:rtl/>
        </w:rPr>
      </w:pPr>
      <w:r w:rsidRPr="00FB4628">
        <w:rPr>
          <w:rFonts w:ascii="Garamond" w:eastAsia="Times New Roman" w:hAnsi="Garamond"/>
          <w:sz w:val="24"/>
          <w:szCs w:val="24"/>
        </w:rPr>
        <w:tab/>
      </w:r>
      <w:r w:rsidRPr="00FB4628">
        <w:rPr>
          <w:rFonts w:ascii="Garamond" w:eastAsia="Times New Roman" w:hAnsi="Garamond"/>
          <w:sz w:val="24"/>
          <w:szCs w:val="24"/>
        </w:rPr>
        <w:tab/>
        <w:t>Kaedah ini sebanding dengan kaedah berikut :</w:t>
      </w:r>
    </w:p>
    <w:p w:rsidR="00FB4628" w:rsidRPr="00FB4628" w:rsidRDefault="00FB4628" w:rsidP="00FB4628">
      <w:pPr>
        <w:tabs>
          <w:tab w:val="left" w:pos="260"/>
        </w:tabs>
        <w:ind w:firstLine="0"/>
        <w:jc w:val="right"/>
        <w:rPr>
          <w:rFonts w:ascii="Garamond" w:eastAsia="Times New Roman" w:hAnsi="Garamond" w:cs="Traditional Arabic"/>
          <w:b/>
          <w:bCs/>
          <w:sz w:val="28"/>
          <w:szCs w:val="28"/>
        </w:rPr>
      </w:pPr>
      <w:r w:rsidRPr="00FB4628">
        <w:rPr>
          <w:rFonts w:ascii="Garamond" w:eastAsia="Times New Roman" w:hAnsi="Garamond" w:cs="Traditional Arabic"/>
          <w:b/>
          <w:bCs/>
          <w:sz w:val="28"/>
          <w:szCs w:val="28"/>
          <w:rtl/>
        </w:rPr>
        <w:t xml:space="preserve">الضر ر لا يزال بمثله </w:t>
      </w:r>
    </w:p>
    <w:p w:rsidR="00FB4628" w:rsidRPr="00FB4628" w:rsidRDefault="00FB4628" w:rsidP="00FB4628">
      <w:pPr>
        <w:tabs>
          <w:tab w:val="left" w:pos="260"/>
          <w:tab w:val="left" w:pos="6653"/>
        </w:tabs>
        <w:ind w:firstLine="0"/>
        <w:rPr>
          <w:rFonts w:ascii="Garamond" w:eastAsia="Times New Roman" w:hAnsi="Garamond" w:cstheme="majorBidi"/>
          <w:i/>
          <w:iCs/>
          <w:sz w:val="24"/>
          <w:szCs w:val="24"/>
        </w:rPr>
      </w:pPr>
      <w:r w:rsidRPr="00FB4628">
        <w:rPr>
          <w:rFonts w:ascii="Garamond" w:eastAsia="Times New Roman" w:hAnsi="Garamond" w:cstheme="majorBidi"/>
          <w:sz w:val="24"/>
          <w:szCs w:val="24"/>
          <w:rtl/>
        </w:rPr>
        <w:t>"</w:t>
      </w:r>
      <w:r w:rsidRPr="00FB4628">
        <w:rPr>
          <w:rFonts w:ascii="Garamond" w:eastAsia="Times New Roman" w:hAnsi="Garamond" w:cstheme="majorBidi"/>
          <w:i/>
          <w:iCs/>
          <w:sz w:val="24"/>
          <w:szCs w:val="24"/>
        </w:rPr>
        <w:t>Kerusakan tidak boleh dihilangkan dengan kerusakan yang sebanding”</w:t>
      </w:r>
    </w:p>
    <w:p w:rsidR="00FB4628" w:rsidRPr="00FB4628" w:rsidRDefault="00FB4628" w:rsidP="00FB4628">
      <w:pPr>
        <w:tabs>
          <w:tab w:val="left" w:pos="260"/>
          <w:tab w:val="left" w:pos="6653"/>
        </w:tabs>
        <w:ind w:firstLine="0"/>
        <w:rPr>
          <w:rFonts w:ascii="Garamond" w:eastAsia="Times New Roman" w:hAnsi="Garamond" w:cstheme="majorBidi"/>
          <w:sz w:val="24"/>
          <w:szCs w:val="24"/>
        </w:rPr>
      </w:pPr>
    </w:p>
    <w:p w:rsidR="00FB4628" w:rsidRPr="00FB4628" w:rsidRDefault="00FB4628" w:rsidP="00FB4628">
      <w:pPr>
        <w:tabs>
          <w:tab w:val="left" w:pos="720"/>
          <w:tab w:val="left" w:pos="6653"/>
        </w:tabs>
        <w:ind w:firstLine="0"/>
        <w:rPr>
          <w:rFonts w:ascii="Garamond" w:eastAsia="Times New Roman" w:hAnsi="Garamond" w:cstheme="majorBidi"/>
          <w:sz w:val="24"/>
          <w:szCs w:val="24"/>
        </w:rPr>
      </w:pPr>
      <w:r w:rsidRPr="00FB4628">
        <w:rPr>
          <w:rFonts w:ascii="Garamond" w:eastAsia="Times New Roman" w:hAnsi="Garamond" w:cstheme="majorBidi"/>
          <w:sz w:val="24"/>
          <w:szCs w:val="24"/>
        </w:rPr>
        <w:tab/>
        <w:t xml:space="preserve">Kerusakan  tidak boleh dihilangkan dengan cara melakukan kerusakan lain yang sebanding keadaannya. seorang transgender, dalam kehidupan bermasyarakat menyerupai lawan jenis saja, sudah banyak terdapat permasalahan mulai dari dicemoohan, dikucilkan, dan diskriminasi dalam kehidupan Apalagi transgender tersebut sampai melakukan  operasi merubah jenis kelamin, resikonya lebih besar. </w:t>
      </w:r>
    </w:p>
    <w:p w:rsidR="00FB4628" w:rsidRPr="00FB4628" w:rsidRDefault="00FB4628" w:rsidP="00FB4628">
      <w:pPr>
        <w:ind w:firstLine="0"/>
        <w:rPr>
          <w:rFonts w:ascii="Garamond" w:hAnsi="Garamond" w:cstheme="majorBidi"/>
          <w:sz w:val="24"/>
          <w:szCs w:val="24"/>
        </w:rPr>
      </w:pPr>
      <w:r w:rsidRPr="00FB4628">
        <w:rPr>
          <w:rFonts w:ascii="Garamond" w:hAnsi="Garamond" w:cstheme="majorBidi"/>
          <w:sz w:val="24"/>
          <w:szCs w:val="24"/>
        </w:rPr>
        <w:t xml:space="preserve"> </w:t>
      </w:r>
    </w:p>
    <w:p w:rsidR="00FB4628" w:rsidRPr="00FB4628" w:rsidRDefault="00FB4628" w:rsidP="00FB4628">
      <w:pPr>
        <w:ind w:firstLine="0"/>
        <w:rPr>
          <w:rFonts w:ascii="Garamond" w:hAnsi="Garamond" w:cstheme="majorBidi"/>
          <w:sz w:val="24"/>
          <w:szCs w:val="24"/>
        </w:rPr>
      </w:pPr>
      <w:r w:rsidRPr="00FB4628">
        <w:rPr>
          <w:rFonts w:ascii="Garamond" w:hAnsi="Garamond" w:cstheme="majorBidi"/>
          <w:b/>
          <w:bCs/>
          <w:sz w:val="24"/>
          <w:szCs w:val="24"/>
        </w:rPr>
        <w:t>Kata Kunci</w:t>
      </w:r>
      <w:r w:rsidRPr="00FB4628">
        <w:rPr>
          <w:rFonts w:ascii="Garamond" w:hAnsi="Garamond" w:cstheme="majorBidi"/>
          <w:sz w:val="24"/>
          <w:szCs w:val="24"/>
        </w:rPr>
        <w:t xml:space="preserve"> :  </w:t>
      </w:r>
      <w:r>
        <w:rPr>
          <w:rFonts w:ascii="Garamond" w:hAnsi="Garamond" w:cstheme="majorBidi"/>
          <w:sz w:val="24"/>
          <w:szCs w:val="24"/>
        </w:rPr>
        <w:t xml:space="preserve">Larangan, </w:t>
      </w:r>
      <w:r w:rsidRPr="00FB4628">
        <w:rPr>
          <w:rFonts w:ascii="Garamond" w:hAnsi="Garamond" w:cstheme="majorBidi"/>
          <w:sz w:val="24"/>
          <w:szCs w:val="24"/>
        </w:rPr>
        <w:t>Transgen</w:t>
      </w:r>
      <w:r>
        <w:rPr>
          <w:rFonts w:ascii="Garamond" w:hAnsi="Garamond" w:cstheme="majorBidi"/>
          <w:sz w:val="24"/>
          <w:szCs w:val="24"/>
        </w:rPr>
        <w:t>der, Buya Hamka</w:t>
      </w:r>
    </w:p>
    <w:p w:rsidR="00DB01F7" w:rsidRPr="00E546C3" w:rsidRDefault="00DB01F7" w:rsidP="004013DB">
      <w:pPr>
        <w:ind w:firstLine="0"/>
        <w:rPr>
          <w:rFonts w:ascii="Garamond" w:hAnsi="Garamond" w:cstheme="majorBidi"/>
          <w:b/>
          <w:bCs/>
          <w:sz w:val="24"/>
          <w:szCs w:val="24"/>
        </w:rPr>
      </w:pPr>
    </w:p>
    <w:p w:rsidR="00DB01F7" w:rsidRDefault="00DB01F7" w:rsidP="004013DB">
      <w:pPr>
        <w:ind w:firstLine="0"/>
        <w:rPr>
          <w:rFonts w:ascii="Garamond" w:hAnsi="Garamond" w:cstheme="majorBidi"/>
          <w:b/>
          <w:bCs/>
          <w:sz w:val="24"/>
          <w:szCs w:val="24"/>
        </w:rPr>
      </w:pPr>
    </w:p>
    <w:p w:rsidR="00FB4628" w:rsidRDefault="00FB4628" w:rsidP="004013DB">
      <w:pPr>
        <w:ind w:firstLine="0"/>
        <w:rPr>
          <w:rFonts w:ascii="Garamond" w:hAnsi="Garamond" w:cstheme="majorBidi"/>
          <w:b/>
          <w:bCs/>
          <w:sz w:val="24"/>
          <w:szCs w:val="24"/>
        </w:rPr>
      </w:pPr>
    </w:p>
    <w:p w:rsidR="00FB4628" w:rsidRDefault="00FB4628" w:rsidP="004013DB">
      <w:pPr>
        <w:ind w:firstLine="0"/>
        <w:rPr>
          <w:rFonts w:ascii="Garamond" w:hAnsi="Garamond" w:cstheme="majorBidi"/>
          <w:b/>
          <w:bCs/>
          <w:sz w:val="24"/>
          <w:szCs w:val="24"/>
        </w:rPr>
      </w:pPr>
    </w:p>
    <w:p w:rsidR="00FB4628" w:rsidRPr="00E546C3" w:rsidRDefault="00FB4628" w:rsidP="004013DB">
      <w:pPr>
        <w:ind w:firstLine="0"/>
        <w:rPr>
          <w:rFonts w:ascii="Garamond" w:hAnsi="Garamond" w:cstheme="majorBidi"/>
          <w:b/>
          <w:bCs/>
          <w:sz w:val="24"/>
          <w:szCs w:val="24"/>
        </w:rPr>
      </w:pPr>
    </w:p>
    <w:p w:rsidR="00567D37" w:rsidRPr="00E546C3" w:rsidRDefault="00567D37" w:rsidP="004013DB">
      <w:pPr>
        <w:ind w:firstLine="0"/>
        <w:rPr>
          <w:rFonts w:ascii="Garamond" w:hAnsi="Garamond" w:cstheme="majorBidi"/>
          <w:b/>
          <w:bCs/>
          <w:sz w:val="24"/>
          <w:szCs w:val="24"/>
        </w:rPr>
      </w:pPr>
    </w:p>
    <w:p w:rsidR="006809D5" w:rsidRPr="00E546C3" w:rsidRDefault="006809D5" w:rsidP="004013DB">
      <w:pPr>
        <w:ind w:firstLine="0"/>
        <w:rPr>
          <w:rFonts w:ascii="Garamond" w:hAnsi="Garamond" w:cstheme="majorBidi"/>
          <w:b/>
          <w:bCs/>
          <w:sz w:val="24"/>
          <w:szCs w:val="24"/>
        </w:rPr>
      </w:pPr>
      <w:r w:rsidRPr="00E546C3">
        <w:rPr>
          <w:rFonts w:ascii="Garamond" w:hAnsi="Garamond" w:cstheme="majorBidi"/>
          <w:b/>
          <w:bCs/>
          <w:sz w:val="24"/>
          <w:szCs w:val="24"/>
        </w:rPr>
        <w:lastRenderedPageBreak/>
        <w:t>PENDAHULUAN</w:t>
      </w:r>
    </w:p>
    <w:p w:rsidR="004F76AB" w:rsidRDefault="004F76AB" w:rsidP="004013DB">
      <w:pPr>
        <w:ind w:firstLine="0"/>
        <w:rPr>
          <w:rFonts w:asciiTheme="majorBidi" w:hAnsiTheme="majorBidi" w:cstheme="majorBidi"/>
          <w:b/>
          <w:bCs/>
          <w:sz w:val="28"/>
          <w:szCs w:val="28"/>
        </w:rPr>
      </w:pPr>
    </w:p>
    <w:p w:rsidR="004F76AB" w:rsidRPr="004F76AB" w:rsidRDefault="004F76AB" w:rsidP="004F76AB">
      <w:pPr>
        <w:ind w:firstLine="680"/>
        <w:rPr>
          <w:rFonts w:ascii="Garamond" w:hAnsi="Garamond" w:cstheme="majorBidi"/>
          <w:sz w:val="24"/>
          <w:szCs w:val="24"/>
        </w:rPr>
      </w:pPr>
      <w:r w:rsidRPr="004F76AB">
        <w:rPr>
          <w:rFonts w:ascii="Garamond" w:eastAsia="Times New Roman" w:hAnsi="Garamond"/>
          <w:sz w:val="24"/>
          <w:szCs w:val="24"/>
        </w:rPr>
        <w:t xml:space="preserve">Allah SWT menciptakan manusia di dunia ini terbentuk dalam dunia jenis yaitu laki-laki dan perempuan, tidak seorangpun yang mampu merubah kelamin seseorang dari laki-laki menjadi perempuan begitu juga sebaliknya, perbuatan seperti ini bukanlah merupakan urusan mereka, seberapapun tinggi ilmu </w:t>
      </w:r>
      <w:r w:rsidR="000F301D">
        <w:rPr>
          <w:rFonts w:ascii="Garamond" w:eastAsia="Times New Roman" w:hAnsi="Garamond"/>
          <w:sz w:val="24"/>
          <w:szCs w:val="24"/>
        </w:rPr>
        <w:t>yang mereka miliki, hanya Allah</w:t>
      </w:r>
      <w:r w:rsidRPr="004F76AB">
        <w:rPr>
          <w:rFonts w:ascii="Garamond" w:eastAsia="Times New Roman" w:hAnsi="Garamond"/>
          <w:sz w:val="24"/>
          <w:szCs w:val="24"/>
        </w:rPr>
        <w:t>lah yang mampu melakukan semua ini.</w:t>
      </w:r>
      <w:r w:rsidRPr="004F76AB">
        <w:rPr>
          <w:rStyle w:val="FootnoteReference"/>
          <w:rFonts w:ascii="Garamond" w:eastAsia="Times New Roman" w:hAnsi="Garamond"/>
          <w:sz w:val="24"/>
          <w:szCs w:val="24"/>
        </w:rPr>
        <w:footnoteReference w:id="2"/>
      </w:r>
      <w:r w:rsidRPr="004F76AB">
        <w:rPr>
          <w:rFonts w:ascii="Garamond" w:eastAsia="Times New Roman" w:hAnsi="Garamond"/>
          <w:sz w:val="24"/>
          <w:szCs w:val="24"/>
        </w:rPr>
        <w:t xml:space="preserve"> Sebagaimana firman Allah dalam Q.S Asy-Syura (42) : 49-50 : </w:t>
      </w:r>
      <w:r w:rsidRPr="004F76AB">
        <w:rPr>
          <w:rFonts w:ascii="Garamond" w:hAnsi="Garamond" w:cstheme="majorBidi"/>
          <w:sz w:val="24"/>
          <w:szCs w:val="24"/>
        </w:rPr>
        <w:t>Ayat ini di dalamnya terdapat berita tentang luasnya kerajaan Allah Subhanahu wa Ta’ala, berlakunaya tindakan-Nya pada kerajaan sesuai yang Dia kehendaki, dia mengatur semua urusan sampai-sampai pengaturan Allah SWT, karena meratanya, mengena kepada makluk terhadap sebab apa yang dikerjakan mereka itu sendiri. Sebagai mana dalam Q.S As- Syura (42) : 30,</w:t>
      </w:r>
      <w:r w:rsidRPr="004F76AB">
        <w:rPr>
          <w:rFonts w:ascii="Garamond" w:eastAsia="Times New Roman" w:hAnsi="Garamond"/>
          <w:sz w:val="24"/>
          <w:szCs w:val="24"/>
        </w:rPr>
        <w:t xml:space="preserve"> </w:t>
      </w:r>
      <w:r w:rsidRPr="004F76AB">
        <w:rPr>
          <w:rFonts w:ascii="Garamond" w:hAnsi="Garamond" w:cstheme="majorBidi"/>
          <w:sz w:val="24"/>
          <w:szCs w:val="24"/>
        </w:rPr>
        <w:t>Dari Ayat ini Allah menjelaskan apa yang menimpa manusia, berupa masibah, ujian, penyakit dan lain sebagainya tersebab oleh tingkah manusia itu sendiri, berawal dari fikiran yang tidak karuan, mengkonsumsi makanan yang tidak halal, peranan pergaulan dan pendidikan yang tidak baik, sehingga menimbulkan permasalahan-permasalahan. Kenyataannya ada yang menunjukan  fenomena kelainan atau ketidak jelasan jenis kelamin (</w:t>
      </w:r>
      <w:r w:rsidRPr="004F76AB">
        <w:rPr>
          <w:rFonts w:ascii="Garamond" w:hAnsi="Garamond" w:cstheme="majorBidi"/>
          <w:i/>
          <w:iCs/>
          <w:sz w:val="24"/>
          <w:szCs w:val="24"/>
        </w:rPr>
        <w:t>intersex</w:t>
      </w:r>
      <w:r w:rsidRPr="004F76AB">
        <w:rPr>
          <w:rFonts w:ascii="Garamond" w:hAnsi="Garamond" w:cstheme="majorBidi"/>
          <w:sz w:val="24"/>
          <w:szCs w:val="24"/>
        </w:rPr>
        <w:t xml:space="preserve">). Bentuk kelainan itu adanya individu-individu yang secara fisik jelas menunjukkan jenis kelamin laki-laki ataupun perempuan </w:t>
      </w:r>
      <w:r w:rsidRPr="004F76AB">
        <w:rPr>
          <w:rFonts w:ascii="Garamond" w:eastAsia="Times New Roman" w:hAnsi="Garamond" w:cstheme="majorBidi"/>
          <w:sz w:val="24"/>
          <w:szCs w:val="24"/>
        </w:rPr>
        <w:t>tetapi mempunyai kecendrungan permanen  keinginan berperilaku yang berlawanan dengan jenis kelamin fisiknya. Fenomena ini dikenal dengan istilah transeksual atau transgender.</w:t>
      </w:r>
      <w:r w:rsidRPr="004F76AB">
        <w:rPr>
          <w:rStyle w:val="FootnoteReference"/>
          <w:rFonts w:ascii="Garamond" w:eastAsia="Times New Roman" w:hAnsi="Garamond" w:cstheme="majorBidi"/>
          <w:sz w:val="24"/>
          <w:szCs w:val="24"/>
        </w:rPr>
        <w:footnoteReference w:id="3"/>
      </w:r>
    </w:p>
    <w:p w:rsidR="004F76AB" w:rsidRPr="004F76AB" w:rsidRDefault="004F76AB" w:rsidP="004F76AB">
      <w:pPr>
        <w:ind w:firstLine="0"/>
        <w:rPr>
          <w:rFonts w:ascii="Garamond" w:eastAsia="Times New Roman" w:hAnsi="Garamond"/>
          <w:sz w:val="24"/>
          <w:szCs w:val="24"/>
        </w:rPr>
      </w:pPr>
    </w:p>
    <w:p w:rsidR="004F76AB" w:rsidRPr="006809D5" w:rsidRDefault="004F76AB" w:rsidP="004F76AB">
      <w:pPr>
        <w:ind w:firstLine="0"/>
        <w:rPr>
          <w:rFonts w:asciiTheme="majorBidi" w:hAnsiTheme="majorBidi" w:cstheme="majorBidi"/>
          <w:b/>
          <w:bCs/>
          <w:sz w:val="28"/>
          <w:szCs w:val="28"/>
        </w:rPr>
      </w:pPr>
    </w:p>
    <w:p w:rsidR="006809D5" w:rsidRDefault="006809D5" w:rsidP="004013DB">
      <w:pPr>
        <w:ind w:firstLine="0"/>
        <w:rPr>
          <w:rFonts w:asciiTheme="majorBidi" w:hAnsiTheme="majorBidi" w:cstheme="majorBidi"/>
          <w:b/>
          <w:bCs/>
          <w:sz w:val="24"/>
          <w:szCs w:val="24"/>
        </w:rPr>
      </w:pPr>
      <w:r w:rsidRPr="004F76AB">
        <w:rPr>
          <w:rFonts w:asciiTheme="majorBidi" w:hAnsiTheme="majorBidi" w:cstheme="majorBidi"/>
          <w:b/>
          <w:bCs/>
          <w:sz w:val="24"/>
          <w:szCs w:val="24"/>
        </w:rPr>
        <w:t>METODE</w:t>
      </w:r>
    </w:p>
    <w:p w:rsidR="00BB73C5" w:rsidRDefault="00BB73C5" w:rsidP="00BB73C5">
      <w:pPr>
        <w:spacing w:line="480" w:lineRule="auto"/>
        <w:ind w:left="360"/>
        <w:rPr>
          <w:rFonts w:asciiTheme="majorBidi" w:hAnsiTheme="majorBidi" w:cstheme="majorBidi"/>
          <w:sz w:val="24"/>
          <w:szCs w:val="24"/>
        </w:rPr>
      </w:pPr>
    </w:p>
    <w:p w:rsidR="00BB73C5" w:rsidRPr="00BB73C5" w:rsidRDefault="00BB73C5" w:rsidP="00BB73C5">
      <w:pPr>
        <w:ind w:firstLine="0"/>
        <w:rPr>
          <w:rFonts w:ascii="Garamond" w:hAnsi="Garamond" w:cstheme="majorBidi"/>
          <w:sz w:val="24"/>
          <w:szCs w:val="24"/>
        </w:rPr>
      </w:pPr>
      <w:r w:rsidRPr="00BB73C5">
        <w:rPr>
          <w:rFonts w:ascii="Garamond" w:hAnsi="Garamond" w:cstheme="majorBidi"/>
          <w:sz w:val="24"/>
          <w:szCs w:val="24"/>
        </w:rPr>
        <w:t xml:space="preserve">Penelitian tentang </w:t>
      </w:r>
      <w:r w:rsidR="00CF493F">
        <w:rPr>
          <w:rFonts w:ascii="Garamond" w:hAnsi="Garamond" w:cstheme="majorBidi"/>
          <w:sz w:val="24"/>
          <w:szCs w:val="24"/>
        </w:rPr>
        <w:t xml:space="preserve">pelarangan </w:t>
      </w:r>
      <w:r w:rsidRPr="00BB73C5">
        <w:rPr>
          <w:rFonts w:ascii="Garamond" w:hAnsi="Garamond" w:cstheme="majorBidi"/>
          <w:sz w:val="24"/>
          <w:szCs w:val="24"/>
        </w:rPr>
        <w:t>transgender menurut buya Hamka (1908-1981) dalam kitab Tafsir al-Azhar pada prinsipnya merupakan kajian keperpustakaan</w:t>
      </w:r>
      <w:r w:rsidRPr="00BB73C5">
        <w:rPr>
          <w:rStyle w:val="FootnoteReference"/>
          <w:rFonts w:ascii="Garamond" w:hAnsi="Garamond" w:cstheme="majorBidi"/>
          <w:sz w:val="24"/>
          <w:szCs w:val="24"/>
        </w:rPr>
        <w:footnoteReference w:id="4"/>
      </w:r>
      <w:r w:rsidRPr="00BB73C5">
        <w:rPr>
          <w:rFonts w:ascii="Garamond" w:hAnsi="Garamond" w:cstheme="majorBidi"/>
          <w:sz w:val="24"/>
          <w:szCs w:val="24"/>
        </w:rPr>
        <w:t xml:space="preserve"> (</w:t>
      </w:r>
      <w:r w:rsidRPr="00BB73C5">
        <w:rPr>
          <w:rFonts w:ascii="Garamond" w:hAnsi="Garamond" w:cstheme="majorBidi"/>
          <w:i/>
          <w:iCs/>
          <w:sz w:val="24"/>
          <w:szCs w:val="24"/>
        </w:rPr>
        <w:t xml:space="preserve">Library research). </w:t>
      </w:r>
      <w:r w:rsidRPr="00BB73C5">
        <w:rPr>
          <w:rFonts w:ascii="Garamond" w:hAnsi="Garamond" w:cstheme="majorBidi"/>
          <w:sz w:val="24"/>
          <w:szCs w:val="24"/>
        </w:rPr>
        <w:t>Karena study yang dikembangkan melalui interprestasi dengan</w:t>
      </w:r>
      <w:r w:rsidRPr="00BB73C5">
        <w:rPr>
          <w:rFonts w:ascii="Garamond" w:hAnsi="Garamond" w:cstheme="majorBidi"/>
          <w:i/>
          <w:iCs/>
          <w:sz w:val="24"/>
          <w:szCs w:val="24"/>
        </w:rPr>
        <w:t xml:space="preserve"> </w:t>
      </w:r>
      <w:r w:rsidRPr="00BB73C5">
        <w:rPr>
          <w:rFonts w:ascii="Garamond" w:hAnsi="Garamond" w:cstheme="majorBidi"/>
          <w:sz w:val="24"/>
          <w:szCs w:val="24"/>
        </w:rPr>
        <w:t>menggunakan buku-buku yang ada diperpustakaan. Penelitian pustaka (Library research), dapat juga diartikan suatu penelitian dengan metode tulisan, editan dan mengelompokkan data yang diperoleh dari sumber tertulis.</w:t>
      </w:r>
      <w:r w:rsidRPr="00BB73C5">
        <w:rPr>
          <w:rStyle w:val="FootnoteReference"/>
          <w:rFonts w:ascii="Garamond" w:hAnsi="Garamond" w:cstheme="majorBidi"/>
          <w:sz w:val="24"/>
          <w:szCs w:val="24"/>
        </w:rPr>
        <w:footnoteReference w:id="5"/>
      </w:r>
    </w:p>
    <w:p w:rsidR="004F76AB" w:rsidRPr="004F76AB" w:rsidRDefault="004F76AB" w:rsidP="004013DB">
      <w:pPr>
        <w:ind w:firstLine="0"/>
        <w:rPr>
          <w:rFonts w:asciiTheme="majorBidi" w:hAnsiTheme="majorBidi" w:cstheme="majorBidi"/>
          <w:b/>
          <w:bCs/>
          <w:sz w:val="24"/>
          <w:szCs w:val="24"/>
        </w:rPr>
      </w:pPr>
    </w:p>
    <w:p w:rsidR="00E546C3" w:rsidRDefault="006809D5" w:rsidP="00E546C3">
      <w:pPr>
        <w:ind w:firstLine="0"/>
        <w:rPr>
          <w:rFonts w:asciiTheme="majorBidi" w:hAnsiTheme="majorBidi" w:cstheme="majorBidi"/>
          <w:b/>
          <w:bCs/>
          <w:sz w:val="24"/>
          <w:szCs w:val="24"/>
        </w:rPr>
      </w:pPr>
      <w:r w:rsidRPr="004F76AB">
        <w:rPr>
          <w:rFonts w:asciiTheme="majorBidi" w:hAnsiTheme="majorBidi" w:cstheme="majorBidi"/>
          <w:b/>
          <w:bCs/>
          <w:sz w:val="24"/>
          <w:szCs w:val="24"/>
        </w:rPr>
        <w:t>HASIL DAN PEMBAHASAN</w:t>
      </w:r>
    </w:p>
    <w:p w:rsidR="00E546C3" w:rsidRDefault="00E546C3" w:rsidP="00E546C3">
      <w:pPr>
        <w:ind w:firstLine="0"/>
        <w:rPr>
          <w:rFonts w:asciiTheme="majorBidi" w:hAnsiTheme="majorBidi" w:cstheme="majorBidi"/>
          <w:b/>
          <w:bCs/>
          <w:sz w:val="24"/>
          <w:szCs w:val="24"/>
        </w:rPr>
      </w:pPr>
    </w:p>
    <w:p w:rsidR="006809D5" w:rsidRPr="00E81A66" w:rsidRDefault="006809D5" w:rsidP="00E81A66">
      <w:pPr>
        <w:pStyle w:val="ListParagraph"/>
        <w:numPr>
          <w:ilvl w:val="0"/>
          <w:numId w:val="23"/>
        </w:numPr>
        <w:tabs>
          <w:tab w:val="left" w:pos="360"/>
        </w:tabs>
        <w:ind w:hanging="720"/>
        <w:rPr>
          <w:rFonts w:asciiTheme="majorBidi" w:hAnsiTheme="majorBidi" w:cstheme="majorBidi"/>
          <w:b/>
          <w:bCs/>
          <w:sz w:val="24"/>
          <w:szCs w:val="24"/>
        </w:rPr>
      </w:pPr>
      <w:r w:rsidRPr="00E81A66">
        <w:rPr>
          <w:rFonts w:ascii="Garamond" w:hAnsi="Garamond" w:cstheme="majorBidi"/>
          <w:b/>
          <w:bCs/>
        </w:rPr>
        <w:t xml:space="preserve">Mengenal Transgender </w:t>
      </w:r>
      <w:r w:rsidR="00722D05" w:rsidRPr="00E81A66">
        <w:rPr>
          <w:rFonts w:ascii="Garamond" w:hAnsi="Garamond" w:cstheme="majorBidi"/>
          <w:b/>
          <w:bCs/>
        </w:rPr>
        <w:t>Dan Penyebab Terjadinya Transgender</w:t>
      </w:r>
    </w:p>
    <w:p w:rsidR="00BB73C5" w:rsidRDefault="00BB73C5" w:rsidP="00BB73C5">
      <w:pPr>
        <w:pStyle w:val="ListParagraph"/>
        <w:ind w:left="0"/>
        <w:jc w:val="both"/>
        <w:rPr>
          <w:rFonts w:ascii="Garamond" w:eastAsia="Times New Roman" w:hAnsi="Garamond"/>
          <w:sz w:val="24"/>
        </w:rPr>
      </w:pPr>
      <w:r>
        <w:rPr>
          <w:rFonts w:ascii="Garamond" w:eastAsia="Times New Roman" w:hAnsi="Garamond" w:cstheme="majorBidi"/>
          <w:sz w:val="24"/>
          <w:szCs w:val="24"/>
        </w:rPr>
        <w:tab/>
      </w:r>
      <w:r w:rsidRPr="00BB73C5">
        <w:rPr>
          <w:rFonts w:ascii="Garamond" w:eastAsia="Times New Roman" w:hAnsi="Garamond" w:cstheme="majorBidi"/>
          <w:sz w:val="24"/>
          <w:szCs w:val="24"/>
        </w:rPr>
        <w:t>Kata gender</w:t>
      </w:r>
      <w:r w:rsidRPr="00BB73C5">
        <w:rPr>
          <w:rFonts w:ascii="Garamond" w:eastAsia="Times New Roman" w:hAnsi="Garamond"/>
          <w:sz w:val="24"/>
        </w:rPr>
        <w:t xml:space="preserve"> berasal dari bahasa Inggris, yang berarti jenis kelamin.</w:t>
      </w:r>
      <w:r w:rsidRPr="00BB73C5">
        <w:rPr>
          <w:rStyle w:val="FootnoteReference"/>
          <w:rFonts w:ascii="Garamond" w:eastAsia="Times New Roman" w:hAnsi="Garamond"/>
          <w:sz w:val="24"/>
        </w:rPr>
        <w:footnoteReference w:id="6"/>
      </w:r>
      <w:r w:rsidRPr="00BB73C5">
        <w:rPr>
          <w:rFonts w:ascii="Garamond" w:eastAsia="Times New Roman" w:hAnsi="Garamond"/>
          <w:sz w:val="24"/>
        </w:rPr>
        <w:t xml:space="preserve"> Jenis kelamin lebih tepat diartikan untuk seks, sedangkan gender berbeda dengan makna seks. Seks adalah atribut yang melekat secara biologis kepada laki-laki maupun perempuan, seperti laki-laki berjakun (kalamenjing), memproduksi sperma, dan beralat vital penis, sedangan perempuan memiliki alat reproduksi, vagina, memproduksi telur (ovum), memiliki payudara, berahim, mengalami menstruasi, dan memiliki alat menyusui.</w:t>
      </w:r>
      <w:r w:rsidRPr="00BB73C5">
        <w:rPr>
          <w:rStyle w:val="FootnoteReference"/>
          <w:rFonts w:ascii="Garamond" w:eastAsia="Times New Roman" w:hAnsi="Garamond"/>
          <w:sz w:val="24"/>
        </w:rPr>
        <w:footnoteReference w:id="7"/>
      </w:r>
      <w:r w:rsidRPr="00BB73C5">
        <w:rPr>
          <w:rFonts w:ascii="Garamond" w:eastAsia="Times New Roman" w:hAnsi="Garamond"/>
          <w:sz w:val="24"/>
        </w:rPr>
        <w:t xml:space="preserve"> Karena ini</w:t>
      </w:r>
      <w:r w:rsidRPr="00BB73C5">
        <w:rPr>
          <w:rFonts w:ascii="Garamond" w:eastAsia="Times New Roman" w:hAnsi="Garamond"/>
        </w:rPr>
        <w:t xml:space="preserve"> </w:t>
      </w:r>
      <w:r w:rsidRPr="00BB73C5">
        <w:rPr>
          <w:rFonts w:ascii="Garamond" w:eastAsia="Times New Roman" w:hAnsi="Garamond"/>
          <w:sz w:val="24"/>
        </w:rPr>
        <w:t xml:space="preserve">merupakan sesuatu yang </w:t>
      </w:r>
      <w:r w:rsidRPr="00BB73C5">
        <w:rPr>
          <w:rFonts w:ascii="Garamond" w:eastAsia="Times New Roman" w:hAnsi="Garamond"/>
          <w:i/>
          <w:sz w:val="24"/>
        </w:rPr>
        <w:t>given</w:t>
      </w:r>
      <w:r w:rsidRPr="00BB73C5">
        <w:rPr>
          <w:rFonts w:ascii="Garamond" w:eastAsia="Times New Roman" w:hAnsi="Garamond"/>
          <w:sz w:val="24"/>
        </w:rPr>
        <w:t xml:space="preserve"> yang tidak dapat dipertukarkan, yang bersifat kodrati yang tidak dapat dipertukarkan (dirubah).</w:t>
      </w:r>
      <w:r w:rsidRPr="00BB73C5">
        <w:rPr>
          <w:rStyle w:val="FootnoteReference"/>
          <w:rFonts w:ascii="Garamond" w:eastAsia="Times New Roman" w:hAnsi="Garamond"/>
          <w:sz w:val="24"/>
        </w:rPr>
        <w:footnoteReference w:id="8"/>
      </w:r>
    </w:p>
    <w:p w:rsidR="00BB73C5" w:rsidRDefault="00BB73C5" w:rsidP="00BB73C5">
      <w:pPr>
        <w:pStyle w:val="ListParagraph"/>
        <w:ind w:left="0"/>
        <w:jc w:val="both"/>
        <w:rPr>
          <w:rFonts w:ascii="Garamond" w:eastAsia="Times New Roman" w:hAnsi="Garamond"/>
          <w:sz w:val="24"/>
        </w:rPr>
      </w:pPr>
      <w:r>
        <w:rPr>
          <w:rFonts w:ascii="Garamond" w:eastAsia="Times New Roman" w:hAnsi="Garamond"/>
          <w:sz w:val="24"/>
        </w:rPr>
        <w:tab/>
      </w:r>
      <w:r w:rsidRPr="00BB73C5">
        <w:rPr>
          <w:rFonts w:ascii="Garamond" w:eastAsia="Times New Roman" w:hAnsi="Garamond"/>
          <w:sz w:val="24"/>
        </w:rPr>
        <w:t xml:space="preserve">Sedangkan gender adalah sesuatu yang dilekatkan, dikodifikasi dan dilembagakan secara sosial dan </w:t>
      </w:r>
      <w:r w:rsidRPr="00BB73C5">
        <w:rPr>
          <w:rFonts w:ascii="Garamond" w:eastAsia="Times New Roman" w:hAnsi="Garamond"/>
          <w:i/>
          <w:sz w:val="24"/>
        </w:rPr>
        <w:t>cultural</w:t>
      </w:r>
      <w:r w:rsidRPr="00BB73C5">
        <w:rPr>
          <w:rFonts w:ascii="Garamond" w:eastAsia="Times New Roman" w:hAnsi="Garamond"/>
          <w:sz w:val="24"/>
        </w:rPr>
        <w:t xml:space="preserve"> kepada laki-laki dan perempuan, yang menyangkut fungsi, peran, hak dan kewajiban masuk dalam wilayah gender.</w:t>
      </w:r>
      <w:r w:rsidRPr="00BB73C5">
        <w:rPr>
          <w:rStyle w:val="FootnoteReference"/>
          <w:rFonts w:ascii="Garamond" w:eastAsia="Times New Roman" w:hAnsi="Garamond"/>
          <w:sz w:val="24"/>
        </w:rPr>
        <w:footnoteReference w:id="9"/>
      </w:r>
      <w:r w:rsidRPr="00BB73C5">
        <w:rPr>
          <w:rFonts w:ascii="Garamond" w:eastAsia="Times New Roman" w:hAnsi="Garamond"/>
          <w:sz w:val="24"/>
        </w:rPr>
        <w:t xml:space="preserve"> Misalnya perempuan itu memiliki sifat lemah lembut, emosional, keibuan dan cantik. Sedangkan laki-laki memiliki sifat kuat, rasional, jantan, dan perkasa. Sifat ibu dapat beralih dan dipertukarkan dari satu ke yang lain. Jadi pada dasarnya bahwa gender adalah sesuatu sifat yang melekat baik kepada laki-laki maupun perempuan yang dikonstruksi secara sosial dan </w:t>
      </w:r>
      <w:r w:rsidRPr="00BB73C5">
        <w:rPr>
          <w:rFonts w:ascii="Garamond" w:eastAsia="Times New Roman" w:hAnsi="Garamond"/>
          <w:i/>
          <w:sz w:val="24"/>
        </w:rPr>
        <w:t>cultural</w:t>
      </w:r>
      <w:r w:rsidRPr="00BB73C5">
        <w:rPr>
          <w:rFonts w:ascii="Garamond" w:eastAsia="Times New Roman" w:hAnsi="Garamond"/>
          <w:sz w:val="24"/>
        </w:rPr>
        <w:t>, yang menyangkut hal yang bersifat non biologis,</w:t>
      </w:r>
      <w:r w:rsidRPr="00BB73C5">
        <w:rPr>
          <w:rStyle w:val="FootnoteReference"/>
          <w:rFonts w:ascii="Garamond" w:eastAsia="Times New Roman" w:hAnsi="Garamond"/>
          <w:sz w:val="24"/>
        </w:rPr>
        <w:footnoteReference w:id="10"/>
      </w:r>
      <w:r w:rsidRPr="00BB73C5">
        <w:rPr>
          <w:rFonts w:ascii="Garamond" w:eastAsia="Times New Roman" w:hAnsi="Garamond"/>
          <w:sz w:val="24"/>
        </w:rPr>
        <w:t xml:space="preserve"> karena yang bersifat biologis dan universal dan kodrati kemudian tak dapat dipertukarkan olah seks.</w:t>
      </w:r>
    </w:p>
    <w:p w:rsidR="00BB73C5" w:rsidRPr="000F301D" w:rsidRDefault="00BB73C5" w:rsidP="00222808">
      <w:pPr>
        <w:pStyle w:val="ListParagraph"/>
        <w:ind w:left="0"/>
        <w:jc w:val="both"/>
        <w:rPr>
          <w:rFonts w:ascii="Garamond" w:eastAsia="Times New Roman" w:hAnsi="Garamond"/>
          <w:sz w:val="24"/>
        </w:rPr>
      </w:pPr>
      <w:r>
        <w:rPr>
          <w:rFonts w:ascii="Garamond" w:eastAsia="Times New Roman" w:hAnsi="Garamond"/>
          <w:sz w:val="24"/>
        </w:rPr>
        <w:tab/>
      </w:r>
      <w:r w:rsidRPr="000F301D">
        <w:rPr>
          <w:rFonts w:ascii="Garamond" w:hAnsi="Garamond" w:cs="Times New Roman"/>
          <w:bCs/>
          <w:kern w:val="36"/>
          <w:sz w:val="24"/>
          <w:szCs w:val="24"/>
        </w:rPr>
        <w:t>Secara etimologi transgender berasal dari dua kata yaitu “trans” yang berarti pindah (tangan, tanggungan) atau pemindahan dan “gender” yang berarti jenis kelamin.</w:t>
      </w:r>
      <w:r w:rsidRPr="000F301D">
        <w:rPr>
          <w:rStyle w:val="FootnoteReference"/>
          <w:rFonts w:ascii="Garamond" w:hAnsi="Garamond" w:cs="Times New Roman"/>
          <w:bCs/>
          <w:kern w:val="36"/>
          <w:sz w:val="24"/>
          <w:szCs w:val="24"/>
        </w:rPr>
        <w:footnoteReference w:id="11"/>
      </w:r>
      <w:r w:rsidRPr="000F301D">
        <w:rPr>
          <w:rFonts w:ascii="Garamond" w:hAnsi="Garamond" w:cs="Times New Roman"/>
          <w:bCs/>
          <w:kern w:val="36"/>
          <w:sz w:val="24"/>
          <w:szCs w:val="24"/>
        </w:rPr>
        <w:t xml:space="preserve"> Secara terminologi transgender adalah istilah yang digunakan untuk mendeskripsikan orang yang melakukan, merasa, berpikir atau terlihat berbeda dari jenis kelamin yang ditetapkan saat mereka lahir. Transgender tidak menunjukkan bentuk spesifik apapun dari orientasi seksual organnya.</w:t>
      </w:r>
      <w:r w:rsidRPr="000F301D">
        <w:rPr>
          <w:rStyle w:val="FootnoteReference"/>
          <w:rFonts w:ascii="Garamond" w:hAnsi="Garamond" w:cs="Times New Roman"/>
          <w:bCs/>
          <w:kern w:val="36"/>
          <w:sz w:val="24"/>
          <w:szCs w:val="24"/>
        </w:rPr>
        <w:footnoteReference w:id="12"/>
      </w:r>
      <w:r w:rsidRPr="000F301D">
        <w:rPr>
          <w:rFonts w:ascii="Garamond" w:hAnsi="Garamond" w:cs="Times New Roman"/>
          <w:bCs/>
          <w:kern w:val="36"/>
          <w:sz w:val="24"/>
          <w:szCs w:val="24"/>
        </w:rPr>
        <w:t xml:space="preserve"> </w:t>
      </w:r>
      <w:r w:rsidRPr="000F301D">
        <w:rPr>
          <w:rFonts w:ascii="Garamond" w:hAnsi="Garamond" w:cs="Times New Roman"/>
          <w:sz w:val="24"/>
          <w:szCs w:val="24"/>
        </w:rPr>
        <w:t>Transgender merupakan suatu gejala ketidakpuasan seseorang karena merasa tidak adanya kecocokan antara bentuk fisik dan kelamin dengan kejiwaan ataupun adanya ketidakpuasan dengan alat kelamin yang dimilikinya. Ekspresinya bisa dalam bentuk dandanan, make up, gaya dan tingkah laku, bahkan sampai kepada operasi penggantian kelamin (</w:t>
      </w:r>
      <w:r w:rsidRPr="000F301D">
        <w:rPr>
          <w:rFonts w:ascii="Garamond" w:hAnsi="Garamond" w:cs="Times New Roman"/>
          <w:i/>
          <w:iCs/>
          <w:sz w:val="24"/>
          <w:szCs w:val="24"/>
        </w:rPr>
        <w:t>Sex Reassignment Surgery</w:t>
      </w:r>
      <w:r w:rsidRPr="000F301D">
        <w:rPr>
          <w:rFonts w:ascii="Garamond" w:hAnsi="Garamond" w:cs="Times New Roman"/>
          <w:sz w:val="24"/>
          <w:szCs w:val="24"/>
        </w:rPr>
        <w:t>). Dalam DSM (</w:t>
      </w:r>
      <w:r w:rsidRPr="000F301D">
        <w:rPr>
          <w:rFonts w:ascii="Garamond" w:hAnsi="Garamond" w:cs="Times New Roman"/>
          <w:i/>
          <w:iCs/>
          <w:sz w:val="24"/>
          <w:szCs w:val="24"/>
        </w:rPr>
        <w:t>Iagnostic and Statistical Manual of Mental Disorder</w:t>
      </w:r>
      <w:r w:rsidRPr="000F301D">
        <w:rPr>
          <w:rFonts w:ascii="Garamond" w:hAnsi="Garamond" w:cs="Times New Roman"/>
          <w:sz w:val="24"/>
          <w:szCs w:val="24"/>
        </w:rPr>
        <w:t>), penyimpangan ini disebut sebagai juga gender dysporia syndrome.</w:t>
      </w:r>
      <w:r w:rsidRPr="000F301D">
        <w:rPr>
          <w:rStyle w:val="FootnoteReference"/>
          <w:rFonts w:ascii="Garamond" w:hAnsi="Garamond" w:cs="Times New Roman"/>
          <w:sz w:val="24"/>
          <w:szCs w:val="24"/>
        </w:rPr>
        <w:footnoteReference w:id="13"/>
      </w:r>
    </w:p>
    <w:p w:rsidR="00BB73C5" w:rsidRPr="000F301D" w:rsidRDefault="00BB73C5" w:rsidP="00BB73C5">
      <w:pPr>
        <w:pStyle w:val="ListParagraph"/>
        <w:ind w:left="0"/>
        <w:jc w:val="both"/>
        <w:rPr>
          <w:rFonts w:ascii="Garamond" w:hAnsi="Garamond" w:cs="Times New Roman"/>
          <w:bCs/>
          <w:kern w:val="36"/>
          <w:sz w:val="24"/>
          <w:szCs w:val="24"/>
        </w:rPr>
      </w:pPr>
      <w:r w:rsidRPr="000F301D">
        <w:rPr>
          <w:rFonts w:ascii="Garamond" w:hAnsi="Garamond" w:cs="Times New Roman"/>
          <w:sz w:val="24"/>
          <w:szCs w:val="24"/>
        </w:rPr>
        <w:tab/>
      </w:r>
      <w:r w:rsidRPr="000F301D">
        <w:rPr>
          <w:rFonts w:ascii="Garamond" w:hAnsi="Garamond" w:cs="Times New Roman"/>
          <w:bCs/>
          <w:kern w:val="36"/>
          <w:sz w:val="24"/>
          <w:szCs w:val="24"/>
        </w:rPr>
        <w:t xml:space="preserve">Transgender dalam bahasa arab disebut sebagai </w:t>
      </w:r>
      <w:r w:rsidRPr="000F301D">
        <w:rPr>
          <w:rFonts w:ascii="Garamond" w:hAnsi="Garamond" w:cs="Times New Roman"/>
          <w:bCs/>
          <w:i/>
          <w:kern w:val="36"/>
          <w:sz w:val="24"/>
          <w:szCs w:val="24"/>
        </w:rPr>
        <w:t>Mukhannats. Mukhannats</w:t>
      </w:r>
      <w:r w:rsidRPr="000F301D">
        <w:rPr>
          <w:rFonts w:ascii="Garamond" w:hAnsi="Garamond" w:cs="Times New Roman"/>
          <w:bCs/>
          <w:kern w:val="36"/>
          <w:sz w:val="24"/>
          <w:szCs w:val="24"/>
        </w:rPr>
        <w:t xml:space="preserve"> secara etimologi berasal dari kata </w:t>
      </w:r>
      <w:r w:rsidRPr="000F301D">
        <w:rPr>
          <w:rFonts w:ascii="Garamond" w:hAnsi="Garamond" w:cs="Times New Roman"/>
          <w:bCs/>
          <w:i/>
          <w:kern w:val="36"/>
          <w:sz w:val="24"/>
          <w:szCs w:val="24"/>
        </w:rPr>
        <w:t xml:space="preserve">khanitsa-khinatsan </w:t>
      </w:r>
      <w:r w:rsidRPr="000F301D">
        <w:rPr>
          <w:rFonts w:ascii="Garamond" w:hAnsi="Garamond" w:cs="Times New Roman"/>
          <w:bCs/>
          <w:kern w:val="36"/>
          <w:sz w:val="24"/>
          <w:szCs w:val="24"/>
        </w:rPr>
        <w:t>yang berarti bertingkah laku seperti perempuan.</w:t>
      </w:r>
      <w:r w:rsidRPr="000F301D">
        <w:rPr>
          <w:rStyle w:val="FootnoteReference"/>
          <w:rFonts w:ascii="Garamond" w:hAnsi="Garamond" w:cs="Times New Roman"/>
          <w:bCs/>
          <w:kern w:val="36"/>
          <w:sz w:val="24"/>
          <w:szCs w:val="24"/>
        </w:rPr>
        <w:footnoteReference w:id="14"/>
      </w:r>
      <w:r w:rsidRPr="000F301D">
        <w:rPr>
          <w:rFonts w:ascii="Garamond" w:hAnsi="Garamond" w:cs="Times New Roman"/>
          <w:bCs/>
          <w:kern w:val="36"/>
          <w:sz w:val="24"/>
          <w:szCs w:val="24"/>
        </w:rPr>
        <w:t xml:space="preserve"> Secara terminologi </w:t>
      </w:r>
      <w:r w:rsidRPr="000F301D">
        <w:rPr>
          <w:rFonts w:ascii="Garamond" w:hAnsi="Garamond" w:cs="Times New Roman"/>
          <w:bCs/>
          <w:i/>
          <w:kern w:val="36"/>
          <w:sz w:val="24"/>
          <w:szCs w:val="24"/>
        </w:rPr>
        <w:t>mukhannats</w:t>
      </w:r>
      <w:r w:rsidRPr="000F301D">
        <w:rPr>
          <w:rFonts w:ascii="Garamond" w:hAnsi="Garamond" w:cs="Times New Roman"/>
          <w:bCs/>
          <w:kern w:val="36"/>
          <w:sz w:val="24"/>
          <w:szCs w:val="24"/>
        </w:rPr>
        <w:t xml:space="preserve"> adalah seorang yang berpakaian dengan pakaian wanita dan menyerupakan diri seperti wanita dari gerak geriknya, perbuatan, dan ucapannya.</w:t>
      </w:r>
      <w:r w:rsidRPr="000F301D">
        <w:rPr>
          <w:rStyle w:val="FootnoteReference"/>
          <w:rFonts w:ascii="Garamond" w:hAnsi="Garamond" w:cs="Times New Roman"/>
          <w:bCs/>
          <w:kern w:val="36"/>
          <w:sz w:val="24"/>
          <w:szCs w:val="24"/>
        </w:rPr>
        <w:footnoteReference w:id="15"/>
      </w:r>
    </w:p>
    <w:p w:rsidR="00BB73C5" w:rsidRPr="000F301D" w:rsidRDefault="00BB73C5" w:rsidP="00BB73C5">
      <w:pPr>
        <w:pStyle w:val="ListParagraph"/>
        <w:ind w:left="0"/>
        <w:jc w:val="both"/>
        <w:rPr>
          <w:rFonts w:ascii="Garamond" w:eastAsia="Times New Roman" w:hAnsi="Garamond" w:cstheme="majorBidi"/>
          <w:sz w:val="24"/>
          <w:szCs w:val="24"/>
        </w:rPr>
      </w:pPr>
      <w:r w:rsidRPr="000F301D">
        <w:rPr>
          <w:rFonts w:ascii="Garamond" w:hAnsi="Garamond" w:cs="Times New Roman"/>
          <w:bCs/>
          <w:kern w:val="36"/>
          <w:sz w:val="24"/>
          <w:szCs w:val="24"/>
        </w:rPr>
        <w:tab/>
      </w:r>
      <w:r w:rsidRPr="000F301D">
        <w:rPr>
          <w:rFonts w:ascii="Garamond" w:eastAsia="Times New Roman" w:hAnsi="Garamond" w:cstheme="majorBidi"/>
          <w:bCs/>
          <w:sz w:val="24"/>
          <w:szCs w:val="24"/>
        </w:rPr>
        <w:t xml:space="preserve">Dapat dipahami, bahwa </w:t>
      </w:r>
      <w:r w:rsidRPr="000F301D">
        <w:rPr>
          <w:rFonts w:ascii="Garamond" w:eastAsia="Times New Roman" w:hAnsi="Garamond" w:cstheme="majorBidi"/>
          <w:iCs/>
          <w:sz w:val="24"/>
          <w:szCs w:val="24"/>
        </w:rPr>
        <w:t>transgender</w:t>
      </w:r>
      <w:r w:rsidRPr="000F301D">
        <w:rPr>
          <w:rFonts w:ascii="Garamond" w:eastAsia="Times New Roman" w:hAnsi="Garamond" w:cstheme="majorBidi"/>
          <w:i/>
          <w:sz w:val="24"/>
          <w:szCs w:val="24"/>
        </w:rPr>
        <w:t xml:space="preserve"> </w:t>
      </w:r>
      <w:r w:rsidRPr="000F301D">
        <w:rPr>
          <w:rFonts w:ascii="Garamond" w:eastAsia="Times New Roman" w:hAnsi="Garamond" w:cstheme="majorBidi"/>
          <w:sz w:val="24"/>
          <w:szCs w:val="24"/>
        </w:rPr>
        <w:t>adalah merupakan ketidaksamaan identitas gender seseorang</w:t>
      </w:r>
      <w:r w:rsidRPr="000F301D">
        <w:rPr>
          <w:rFonts w:ascii="Garamond" w:eastAsia="Times New Roman" w:hAnsi="Garamond" w:cstheme="majorBidi"/>
          <w:i/>
          <w:sz w:val="24"/>
          <w:szCs w:val="24"/>
        </w:rPr>
        <w:t xml:space="preserve"> </w:t>
      </w:r>
      <w:r w:rsidRPr="000F301D">
        <w:rPr>
          <w:rFonts w:ascii="Garamond" w:eastAsia="Times New Roman" w:hAnsi="Garamond" w:cstheme="majorBidi"/>
          <w:sz w:val="24"/>
          <w:szCs w:val="24"/>
        </w:rPr>
        <w:t xml:space="preserve">terhadap jenis kelamin yang ditunjuk kepada dirinya. “Seseorang yang ditunjuk sebagai seks tertentu, umumnya setelah kelahiran berdasarkan kondisi kelamin, narnun merasa bahwa hal tersebut adalah salah dan tidak mendeskripsikan diri mereka secara sempurna. Tidak mengidentifikasi (diri mereka) atau tidak berpenampilan sebagai seks (serta gender yang ia asumsikan) yang ditunjuk saat lahir. </w:t>
      </w:r>
    </w:p>
    <w:p w:rsidR="00E546C3" w:rsidRDefault="00BB73C5" w:rsidP="00E546C3">
      <w:pPr>
        <w:pStyle w:val="ListParagraph"/>
        <w:ind w:left="0"/>
        <w:jc w:val="both"/>
        <w:rPr>
          <w:rFonts w:ascii="Garamond" w:eastAsia="Times New Roman" w:hAnsi="Garamond" w:cstheme="majorBidi"/>
          <w:sz w:val="24"/>
          <w:szCs w:val="24"/>
        </w:rPr>
      </w:pPr>
      <w:r w:rsidRPr="000F301D">
        <w:rPr>
          <w:rFonts w:ascii="Garamond" w:eastAsia="Times New Roman" w:hAnsi="Garamond" w:cstheme="majorBidi"/>
          <w:sz w:val="24"/>
          <w:szCs w:val="24"/>
        </w:rPr>
        <w:tab/>
        <w:t xml:space="preserve">Faktor  penyebab </w:t>
      </w:r>
      <w:r w:rsidRPr="000F301D">
        <w:rPr>
          <w:rFonts w:ascii="Garamond" w:eastAsia="Times New Roman" w:hAnsi="Garamond" w:cstheme="majorBidi"/>
          <w:iCs/>
          <w:sz w:val="24"/>
          <w:szCs w:val="24"/>
        </w:rPr>
        <w:t xml:space="preserve"> transgender</w:t>
      </w:r>
      <w:r w:rsidRPr="000F301D">
        <w:rPr>
          <w:rFonts w:ascii="Garamond" w:eastAsia="Times New Roman" w:hAnsi="Garamond" w:cstheme="majorBidi"/>
          <w:sz w:val="24"/>
          <w:szCs w:val="24"/>
        </w:rPr>
        <w:t xml:space="preserve"> yang lain adalah:  </w:t>
      </w:r>
      <w:r w:rsidRPr="000F301D">
        <w:rPr>
          <w:rFonts w:ascii="Garamond" w:eastAsia="Times New Roman" w:hAnsi="Garamond" w:cstheme="majorBidi"/>
          <w:iCs/>
          <w:sz w:val="24"/>
          <w:szCs w:val="24"/>
        </w:rPr>
        <w:t>Pertama</w:t>
      </w:r>
      <w:r w:rsidRPr="000F301D">
        <w:rPr>
          <w:rFonts w:ascii="Garamond" w:eastAsia="Times New Roman" w:hAnsi="Garamond" w:cstheme="majorBidi"/>
          <w:b/>
          <w:bCs/>
          <w:sz w:val="24"/>
          <w:szCs w:val="24"/>
        </w:rPr>
        <w:t>,</w:t>
      </w:r>
      <w:r w:rsidRPr="000F301D">
        <w:rPr>
          <w:rFonts w:ascii="Garamond" w:eastAsia="Times New Roman" w:hAnsi="Garamond" w:cstheme="majorBidi"/>
          <w:sz w:val="24"/>
          <w:szCs w:val="24"/>
        </w:rPr>
        <w:t xml:space="preserve">  Faktor  bawaan, (hormon dan gen) dikarenakan keseimbangan hormon yang menyimpang (bawaan). </w:t>
      </w:r>
      <w:r w:rsidRPr="000F301D">
        <w:rPr>
          <w:rFonts w:ascii="Garamond" w:eastAsia="Times New Roman" w:hAnsi="Garamond" w:cstheme="majorBidi"/>
          <w:i/>
          <w:sz w:val="24"/>
          <w:szCs w:val="24"/>
        </w:rPr>
        <w:t>Kedua</w:t>
      </w:r>
      <w:r w:rsidRPr="000F301D">
        <w:rPr>
          <w:rFonts w:ascii="Garamond" w:eastAsia="Times New Roman" w:hAnsi="Garamond" w:cstheme="majorBidi"/>
          <w:sz w:val="24"/>
          <w:szCs w:val="24"/>
        </w:rPr>
        <w:t xml:space="preserve">, faktor lingkungan, di antaranya pendidikan yang salah pada masa kecil dengan membiarkan anak laki-laki berkembang dalam tingkah laku perempuan, pada masa pubertas dengan homoseksual yang kecewa dan trauma, trauma pergaulan seks dengan pacar, suami atau istri. </w:t>
      </w:r>
      <w:r w:rsidRPr="000F301D">
        <w:rPr>
          <w:rFonts w:ascii="Garamond" w:eastAsia="Times New Roman" w:hAnsi="Garamond" w:cstheme="majorBidi"/>
          <w:iCs/>
          <w:sz w:val="24"/>
          <w:szCs w:val="24"/>
        </w:rPr>
        <w:t>Ketiga, Faktor Kejiwaan adalah mereka yang sebenarnya normal karena tidak memiliki kelainan</w:t>
      </w:r>
      <w:r w:rsidRPr="000F301D">
        <w:rPr>
          <w:rFonts w:ascii="Garamond" w:eastAsia="Times New Roman" w:hAnsi="Garamond" w:cstheme="majorBidi"/>
          <w:sz w:val="24"/>
          <w:szCs w:val="24"/>
        </w:rPr>
        <w:t xml:space="preserve"> genetikal maupun hormonal dan memiliki kecendrungan berpenampilan lawan jenis hanya untuk memperturutkan dorongan kejiwaan dan hawa nafsu adalah suatu yang menyimpang dan tidak dibenarkan menurut syari’at Islam. Kelompok ini termasuk minoritas, bahkan jumlah mereka tidak jelas karena belum ada data yang akurat yang menyebut jumlah mereka. Mereka juga sering dikaitkan dengan istilah komunitas LGBT (Lesbian, Gay, Biseksual, dan Tansgender).</w:t>
      </w:r>
      <w:r w:rsidRPr="000F301D">
        <w:rPr>
          <w:rStyle w:val="FootnoteReference"/>
          <w:rFonts w:ascii="Garamond" w:eastAsia="Times New Roman" w:hAnsi="Garamond" w:cstheme="majorBidi"/>
          <w:sz w:val="24"/>
          <w:szCs w:val="24"/>
        </w:rPr>
        <w:footnoteReference w:id="16"/>
      </w:r>
    </w:p>
    <w:p w:rsidR="00E546C3" w:rsidRDefault="00E546C3" w:rsidP="00E546C3">
      <w:pPr>
        <w:pStyle w:val="ListParagraph"/>
        <w:ind w:left="0"/>
        <w:jc w:val="both"/>
        <w:rPr>
          <w:rFonts w:ascii="Garamond" w:eastAsia="Times New Roman" w:hAnsi="Garamond" w:cstheme="majorBidi"/>
          <w:sz w:val="24"/>
          <w:szCs w:val="24"/>
        </w:rPr>
      </w:pPr>
    </w:p>
    <w:p w:rsidR="004C2E31" w:rsidRDefault="00CF29E3" w:rsidP="00E81A66">
      <w:pPr>
        <w:pStyle w:val="ListParagraph"/>
        <w:numPr>
          <w:ilvl w:val="0"/>
          <w:numId w:val="23"/>
        </w:numPr>
        <w:ind w:left="360"/>
        <w:jc w:val="both"/>
        <w:rPr>
          <w:rFonts w:ascii="Garamond" w:hAnsi="Garamond" w:cstheme="majorBidi"/>
          <w:b/>
          <w:bCs/>
        </w:rPr>
      </w:pPr>
      <w:r w:rsidRPr="000F301D">
        <w:rPr>
          <w:rFonts w:ascii="Garamond" w:hAnsi="Garamond" w:cstheme="majorBidi"/>
          <w:b/>
          <w:bCs/>
        </w:rPr>
        <w:t>Biografi Buya Hamka</w:t>
      </w:r>
    </w:p>
    <w:p w:rsidR="00E546C3" w:rsidRPr="00E546C3" w:rsidRDefault="00E546C3" w:rsidP="00E546C3">
      <w:pPr>
        <w:pStyle w:val="ListParagraph"/>
        <w:ind w:left="0"/>
        <w:jc w:val="both"/>
        <w:rPr>
          <w:rFonts w:ascii="Garamond" w:eastAsia="Times New Roman" w:hAnsi="Garamond" w:cstheme="majorBidi"/>
          <w:sz w:val="24"/>
          <w:szCs w:val="24"/>
        </w:rPr>
      </w:pPr>
    </w:p>
    <w:p w:rsidR="004C2E31" w:rsidRDefault="000F301D" w:rsidP="00114FAD">
      <w:pPr>
        <w:pStyle w:val="BodyText"/>
        <w:tabs>
          <w:tab w:val="left" w:pos="360"/>
        </w:tabs>
        <w:jc w:val="both"/>
        <w:rPr>
          <w:rFonts w:ascii="Garamond" w:hAnsi="Garamond"/>
        </w:rPr>
      </w:pPr>
      <w:r w:rsidRPr="000F301D">
        <w:rPr>
          <w:rFonts w:ascii="Garamond" w:hAnsi="Garamond"/>
          <w:bCs/>
        </w:rPr>
        <w:tab/>
      </w:r>
      <w:r w:rsidRPr="000F301D">
        <w:rPr>
          <w:rFonts w:ascii="Garamond" w:hAnsi="Garamond"/>
          <w:bCs/>
        </w:rPr>
        <w:tab/>
      </w:r>
      <w:r w:rsidR="004C2E31" w:rsidRPr="000F301D">
        <w:rPr>
          <w:rFonts w:ascii="Garamond" w:hAnsi="Garamond"/>
          <w:bCs/>
        </w:rPr>
        <w:t>Di tepi danau Maninjau, disuatu kampong bernama Tanah sirah, termasuk daerah Negeri sungau batang yang konon sangat indah pemandangan alamnya, pada hari ahad petang malam senin, tanggal 13 masuk 14 Muharram 1326 H bertepatan deng</w:t>
      </w:r>
      <w:r w:rsidR="007944AB" w:rsidRPr="000F301D">
        <w:rPr>
          <w:rFonts w:ascii="Garamond" w:hAnsi="Garamond"/>
          <w:bCs/>
        </w:rPr>
        <w:t>an tanggal 16 Februari, lahir</w:t>
      </w:r>
      <w:r w:rsidR="004C2E31" w:rsidRPr="000F301D">
        <w:rPr>
          <w:rFonts w:ascii="Garamond" w:hAnsi="Garamond"/>
          <w:bCs/>
        </w:rPr>
        <w:t xml:space="preserve"> seorang bayi laki-laki dalam keluarga Ulama Dr. Haji Abdul Karim Am</w:t>
      </w:r>
      <w:r w:rsidR="004C2E31" w:rsidRPr="000F301D">
        <w:rPr>
          <w:rFonts w:ascii="Garamond" w:hAnsi="Garamond"/>
        </w:rPr>
        <w:t xml:space="preserve">Rullah. Bayi laki-laki itu diberi nama “Abdul Malik”, nama itu diambil dari nama Dr. Haji Abdul Karim Amrullah untuk mengenang gurunya, syekh Ahmad Khathib di Mekkah, yang bernama Abdu Malik juga.  Abdul Malik bi Syekh Khathib ini pada zaman pemerintahab Syarif Husain di Mekkah pernah menjadi Duta besar kerajaan Hasyimiyah </w:t>
      </w:r>
      <w:r w:rsidR="007944AB" w:rsidRPr="000F301D">
        <w:rPr>
          <w:rFonts w:ascii="Garamond" w:hAnsi="Garamond"/>
        </w:rPr>
        <w:t>di Mesir, dengan tujuan</w:t>
      </w:r>
      <w:r w:rsidR="004C2E31" w:rsidRPr="000F301D">
        <w:rPr>
          <w:rFonts w:ascii="Garamond" w:hAnsi="Garamond"/>
        </w:rPr>
        <w:t xml:space="preserve"> sebagai do’a nama kepada penyandangnya</w:t>
      </w:r>
      <w:r w:rsidR="007944AB" w:rsidRPr="000F301D">
        <w:rPr>
          <w:rFonts w:ascii="Garamond" w:hAnsi="Garamond"/>
        </w:rPr>
        <w:t xml:space="preserve"> (hamka)</w:t>
      </w:r>
      <w:r w:rsidR="004C2E31" w:rsidRPr="000F301D">
        <w:rPr>
          <w:rFonts w:ascii="Garamond" w:hAnsi="Garamond"/>
        </w:rPr>
        <w:t>.</w:t>
      </w:r>
      <w:r w:rsidR="004C2E31" w:rsidRPr="000F301D">
        <w:rPr>
          <w:rStyle w:val="FootnoteReference"/>
          <w:rFonts w:ascii="Garamond" w:hAnsi="Garamond"/>
        </w:rPr>
        <w:footnoteReference w:id="17"/>
      </w:r>
      <w:r w:rsidR="004C2E31" w:rsidRPr="000F301D">
        <w:rPr>
          <w:rFonts w:ascii="Garamond" w:hAnsi="Garamond"/>
        </w:rPr>
        <w:t xml:space="preserve"> Pada tahun 1941 (Hamka) diasingkan Belanda ke Sukabumi karena fatwa-fatwa yang dianggap mengganggu keamanan dan keselam</w:t>
      </w:r>
      <w:r w:rsidR="007944AB" w:rsidRPr="000F301D">
        <w:rPr>
          <w:rFonts w:ascii="Garamond" w:hAnsi="Garamond"/>
        </w:rPr>
        <w:t>a</w:t>
      </w:r>
      <w:r w:rsidR="004C2E31" w:rsidRPr="000F301D">
        <w:rPr>
          <w:rFonts w:ascii="Garamond" w:hAnsi="Garamond"/>
        </w:rPr>
        <w:t>tan umum. Beliau meninggal di Jakarta tanggal tanggal 21 Juni 1945, dua bulan sebelum Proklamasi.</w:t>
      </w:r>
      <w:r w:rsidR="004C2E31" w:rsidRPr="000F301D">
        <w:rPr>
          <w:rStyle w:val="FootnoteReference"/>
          <w:rFonts w:ascii="Garamond" w:hAnsi="Garamond"/>
        </w:rPr>
        <w:footnoteReference w:id="18"/>
      </w:r>
      <w:r w:rsidR="004C2E31" w:rsidRPr="000F301D">
        <w:rPr>
          <w:rFonts w:ascii="Garamond" w:hAnsi="Garamond"/>
        </w:rPr>
        <w:t xml:space="preserve"> Ibunya bernama Siti Shafiyah tanjung Binti Haji  Zakariya (w.1934)</w:t>
      </w:r>
      <w:r w:rsidR="004C2E31" w:rsidRPr="000F301D">
        <w:rPr>
          <w:rStyle w:val="FootnoteReference"/>
          <w:rFonts w:ascii="Garamond" w:hAnsi="Garamond"/>
        </w:rPr>
        <w:footnoteReference w:id="19"/>
      </w:r>
      <w:r w:rsidR="004C2E31" w:rsidRPr="000F301D">
        <w:rPr>
          <w:rFonts w:ascii="Garamond" w:hAnsi="Garamond"/>
        </w:rPr>
        <w:t xml:space="preserve"> Ayah dari pihak ibu (kakek Hamka dari pihak ibu) bernama gelanggang gelar bagindo nan Batuah. Di kala mudanya terkenal sebagai guru tari, nyanyian dan pencak silat. Di waktu masih kecil Hamka selalu mendengarkan pantun-pantun yang berarti dan mendalam dari beliau.</w:t>
      </w:r>
      <w:r w:rsidR="004C2E31" w:rsidRPr="000F301D">
        <w:rPr>
          <w:rStyle w:val="FootnoteReference"/>
          <w:rFonts w:ascii="Garamond" w:hAnsi="Garamond"/>
        </w:rPr>
        <w:footnoteReference w:id="20"/>
      </w:r>
      <w:r w:rsidR="004C2E31" w:rsidRPr="000F301D">
        <w:rPr>
          <w:rFonts w:ascii="Garamond" w:hAnsi="Garamond"/>
        </w:rPr>
        <w:t xml:space="preserve"> Nama HAMKA melekat stelah ia,untuk pertama kalinya naik haji ke Mekah pada tahn 1927.</w:t>
      </w:r>
      <w:r w:rsidR="004C2E31" w:rsidRPr="000F301D">
        <w:rPr>
          <w:rStyle w:val="FootnoteReference"/>
          <w:rFonts w:ascii="Garamond" w:hAnsi="Garamond"/>
        </w:rPr>
        <w:footnoteReference w:id="21"/>
      </w:r>
      <w:r w:rsidR="004C2E31" w:rsidRPr="000F301D">
        <w:rPr>
          <w:rFonts w:ascii="Garamond" w:hAnsi="Garamond"/>
        </w:rPr>
        <w:t xml:space="preserve"> HAMKA (akronim pertama bagi orang indonesia), yaitu potongan dari nama lengkap, Haji Abdul Malik Karim Amrullah.</w:t>
      </w:r>
      <w:r w:rsidR="004C2E31" w:rsidRPr="000F301D">
        <w:rPr>
          <w:rStyle w:val="FootnoteReference"/>
          <w:rFonts w:ascii="Garamond" w:hAnsi="Garamond"/>
        </w:rPr>
        <w:footnoteReference w:id="22"/>
      </w:r>
    </w:p>
    <w:p w:rsidR="000F301D" w:rsidRDefault="000F301D" w:rsidP="00114FAD">
      <w:pPr>
        <w:pStyle w:val="BodyText"/>
        <w:tabs>
          <w:tab w:val="left" w:pos="360"/>
        </w:tabs>
        <w:jc w:val="both"/>
        <w:rPr>
          <w:rFonts w:ascii="Garamond" w:hAnsi="Garamond" w:cstheme="majorBidi"/>
          <w:b/>
          <w:bCs/>
        </w:rPr>
      </w:pPr>
    </w:p>
    <w:p w:rsidR="00E81A66" w:rsidRDefault="00E81A66" w:rsidP="00E81A66">
      <w:pPr>
        <w:pStyle w:val="ListParagraph"/>
        <w:tabs>
          <w:tab w:val="left" w:pos="4950"/>
        </w:tabs>
        <w:spacing w:line="0" w:lineRule="atLeast"/>
        <w:ind w:left="360" w:right="20"/>
        <w:jc w:val="both"/>
        <w:rPr>
          <w:rFonts w:ascii="Garamond" w:eastAsia="Times New Roman" w:hAnsi="Garamond" w:cstheme="majorBidi"/>
          <w:b/>
          <w:bCs/>
          <w:sz w:val="24"/>
          <w:szCs w:val="24"/>
        </w:rPr>
      </w:pPr>
    </w:p>
    <w:p w:rsidR="004C2E31" w:rsidRPr="00515740" w:rsidRDefault="004C2E31" w:rsidP="00E81A66">
      <w:pPr>
        <w:pStyle w:val="ListParagraph"/>
        <w:tabs>
          <w:tab w:val="left" w:pos="4950"/>
        </w:tabs>
        <w:spacing w:line="0" w:lineRule="atLeast"/>
        <w:ind w:left="360" w:right="20" w:hanging="360"/>
        <w:jc w:val="both"/>
        <w:rPr>
          <w:rFonts w:ascii="Times New Roman" w:eastAsia="Times New Roman" w:hAnsi="Times New Roman"/>
          <w:b/>
          <w:sz w:val="24"/>
        </w:rPr>
      </w:pPr>
      <w:r w:rsidRPr="00515740">
        <w:rPr>
          <w:rFonts w:ascii="Times New Roman" w:eastAsia="Times New Roman" w:hAnsi="Times New Roman"/>
          <w:b/>
          <w:sz w:val="24"/>
        </w:rPr>
        <w:t xml:space="preserve">Pendidikan </w:t>
      </w:r>
      <w:r>
        <w:rPr>
          <w:rFonts w:ascii="Times New Roman" w:eastAsia="Times New Roman" w:hAnsi="Times New Roman"/>
          <w:b/>
          <w:sz w:val="24"/>
        </w:rPr>
        <w:t>Hamka</w:t>
      </w:r>
    </w:p>
    <w:p w:rsidR="004C2E31" w:rsidRPr="00BD28B7" w:rsidRDefault="004C2E31" w:rsidP="007678D2">
      <w:pPr>
        <w:pStyle w:val="ListParagraph"/>
        <w:tabs>
          <w:tab w:val="left" w:pos="4950"/>
        </w:tabs>
        <w:spacing w:line="0" w:lineRule="atLeast"/>
        <w:ind w:right="20"/>
        <w:jc w:val="both"/>
        <w:rPr>
          <w:rFonts w:ascii="Times New Roman" w:eastAsia="Times New Roman" w:hAnsi="Times New Roman"/>
          <w:b/>
          <w:sz w:val="24"/>
        </w:rPr>
      </w:pPr>
    </w:p>
    <w:p w:rsidR="004C2E31" w:rsidRDefault="004C2E31" w:rsidP="000F301D">
      <w:pPr>
        <w:pStyle w:val="BodyText"/>
        <w:tabs>
          <w:tab w:val="left" w:pos="360"/>
        </w:tabs>
        <w:ind w:firstLine="720"/>
        <w:jc w:val="both"/>
        <w:rPr>
          <w:rFonts w:ascii="Garamond" w:hAnsi="Garamond"/>
          <w:i/>
          <w:iCs/>
        </w:rPr>
      </w:pPr>
      <w:r w:rsidRPr="000F301D">
        <w:rPr>
          <w:rFonts w:ascii="Garamond" w:hAnsi="Garamond"/>
        </w:rPr>
        <w:t>Sejak kecil, ia menerima dasar-dasar agama dan membaca Al-Qur’an langsung dari ayahnya. Ketika usia 6 tahun, ia dibawa ayahnya ke Padang panjang. Pada usia 7 tahun, ia kemudian dimasukkan ke sekolah desa hanya sempat dienyam sekitar 3 tahun dan malamnya belajar mengaji dengan ayahnya sampai tamat.</w:t>
      </w:r>
      <w:r w:rsidRPr="000F301D">
        <w:rPr>
          <w:rStyle w:val="FootnoteReference"/>
          <w:rFonts w:ascii="Garamond" w:hAnsi="Garamond"/>
        </w:rPr>
        <w:footnoteReference w:id="23"/>
      </w:r>
      <w:r w:rsidRPr="000F301D">
        <w:rPr>
          <w:rFonts w:ascii="Garamond" w:hAnsi="Garamond"/>
        </w:rPr>
        <w:t xml:space="preserve"> Bidang bahasa merupakan kesukaan Hamka dari bidang ini, ia membuatnya cepat menguasai bahasa Arab sehingga ia mengenal dunia secara lebih luas, baik hasil pemikiran klasik Arab ataupun Barat. Karya para pemikir Barat ia dapat dari hasil terjemahan ke bahasa Arab. Melalui bahasa juga Hamka  kecil suka menulis dalam bentuk apa saja seperti :  puisi, cerpen, novel, tasawuf, dan artikel-artikel tentang dakwah. Semua itu dilakukan dengan sendiri (belajar </w:t>
      </w:r>
      <w:r w:rsidRPr="000F301D">
        <w:rPr>
          <w:rFonts w:ascii="Garamond" w:hAnsi="Garamond"/>
          <w:i/>
          <w:iCs/>
        </w:rPr>
        <w:t>otodidak)</w:t>
      </w:r>
      <w:r w:rsidRPr="000F301D">
        <w:rPr>
          <w:rStyle w:val="FootnoteReference"/>
          <w:rFonts w:ascii="Garamond" w:hAnsi="Garamond"/>
        </w:rPr>
        <w:footnoteReference w:id="24"/>
      </w:r>
    </w:p>
    <w:p w:rsidR="00E81A66" w:rsidRDefault="00E81A66" w:rsidP="00E81A66">
      <w:pPr>
        <w:pStyle w:val="BodyText"/>
        <w:tabs>
          <w:tab w:val="left" w:pos="360"/>
        </w:tabs>
        <w:spacing w:line="360" w:lineRule="auto"/>
        <w:ind w:left="360"/>
        <w:rPr>
          <w:rFonts w:ascii="Garamond" w:hAnsi="Garamond"/>
          <w:i/>
          <w:iCs/>
        </w:rPr>
      </w:pPr>
    </w:p>
    <w:p w:rsidR="004C2E31" w:rsidRPr="000F301D" w:rsidRDefault="003D47CE" w:rsidP="00E81A66">
      <w:pPr>
        <w:pStyle w:val="BodyText"/>
        <w:tabs>
          <w:tab w:val="left" w:pos="360"/>
        </w:tabs>
        <w:spacing w:line="360" w:lineRule="auto"/>
        <w:ind w:left="360" w:hanging="360"/>
        <w:rPr>
          <w:rFonts w:ascii="Garamond" w:hAnsi="Garamond" w:cstheme="majorBidi"/>
          <w:b/>
          <w:bCs/>
        </w:rPr>
      </w:pPr>
      <w:r w:rsidRPr="000F301D">
        <w:rPr>
          <w:rFonts w:ascii="Garamond" w:hAnsi="Garamond" w:cstheme="majorBidi"/>
          <w:b/>
          <w:bCs/>
        </w:rPr>
        <w:t>PEMIKIRAB BUYA HAMKA</w:t>
      </w:r>
    </w:p>
    <w:p w:rsidR="003D47CE" w:rsidRPr="000F301D" w:rsidRDefault="003D47CE" w:rsidP="001D2517">
      <w:pPr>
        <w:pStyle w:val="ListParagraph"/>
        <w:ind w:left="0"/>
        <w:jc w:val="both"/>
        <w:rPr>
          <w:rFonts w:ascii="Garamond" w:eastAsia="Times New Roman" w:hAnsi="Garamond"/>
        </w:rPr>
      </w:pPr>
      <w:r w:rsidRPr="000F301D">
        <w:rPr>
          <w:rFonts w:ascii="Garamond" w:eastAsia="Times New Roman" w:hAnsi="Garamond"/>
          <w:sz w:val="24"/>
        </w:rPr>
        <w:tab/>
        <w:t>Dalam masalah fiqih, Hamka tetap berpegang pada mazhab Syafi</w:t>
      </w:r>
      <w:r w:rsidRPr="000F301D">
        <w:rPr>
          <w:rFonts w:ascii="Times New Roman" w:eastAsia="Times New Roman" w:hAnsi="Times New Roman"/>
          <w:sz w:val="24"/>
        </w:rPr>
        <w:t>‟</w:t>
      </w:r>
      <w:r w:rsidRPr="000F301D">
        <w:rPr>
          <w:rFonts w:ascii="Garamond" w:eastAsia="Times New Roman" w:hAnsi="Garamond"/>
          <w:sz w:val="24"/>
        </w:rPr>
        <w:t xml:space="preserve">i akan tetapi dalam pengalaman agama Hamka tidak kaku, khususnya dalam masalah </w:t>
      </w:r>
      <w:r w:rsidRPr="000F301D">
        <w:rPr>
          <w:rFonts w:ascii="Garamond" w:eastAsia="Times New Roman" w:hAnsi="Garamond"/>
          <w:i/>
          <w:sz w:val="24"/>
        </w:rPr>
        <w:t>khilafiyah</w:t>
      </w:r>
      <w:r w:rsidRPr="000F301D">
        <w:rPr>
          <w:rFonts w:ascii="Garamond" w:eastAsia="Times New Roman" w:hAnsi="Garamond"/>
          <w:sz w:val="24"/>
        </w:rPr>
        <w:t>. Ketika beliau sholat di Masjid yang memakai qunut pada sholat</w:t>
      </w:r>
      <w:r w:rsidRPr="000F301D">
        <w:rPr>
          <w:rFonts w:ascii="Garamond" w:eastAsia="Times New Roman" w:hAnsi="Garamond"/>
          <w:i/>
          <w:sz w:val="24"/>
        </w:rPr>
        <w:t xml:space="preserve"> </w:t>
      </w:r>
      <w:r w:rsidRPr="000F301D">
        <w:rPr>
          <w:rFonts w:ascii="Garamond" w:eastAsia="Times New Roman" w:hAnsi="Garamond"/>
          <w:sz w:val="24"/>
        </w:rPr>
        <w:t>subuh, maka beliau memakai qunut dalam sholatnya, ketika beliau ke mesjid yang tidak menggunakan qunut pada sholat subuh maka beliau tidak memakai qunut. Begitu juga pada niat sholat beliau melafazkan, begitu juga ketika berada pada jamaah yang tidak melafazkan, beliau</w:t>
      </w:r>
      <w:r w:rsidRPr="000F301D">
        <w:rPr>
          <w:rFonts w:ascii="Garamond" w:eastAsia="Times New Roman" w:hAnsi="Garamond"/>
        </w:rPr>
        <w:t xml:space="preserve"> </w:t>
      </w:r>
      <w:r w:rsidRPr="000F301D">
        <w:rPr>
          <w:rFonts w:ascii="Garamond" w:eastAsia="Times New Roman" w:hAnsi="Garamond"/>
          <w:sz w:val="24"/>
        </w:rPr>
        <w:t>tidak melafazkannya, sehingga ada kritikan dari masyarakat Hamka tidak punya pendirian. Tetapi kritikan itu tidak benar karena itulah pendapat Hamka yang menggambarkan keluasan berfikirnya beliau dalam masalah agama. Hamka</w:t>
      </w:r>
      <w:r w:rsidRPr="000F301D">
        <w:rPr>
          <w:rFonts w:ascii="Garamond" w:eastAsia="Times New Roman" w:hAnsi="Garamond"/>
        </w:rPr>
        <w:t xml:space="preserve"> </w:t>
      </w:r>
      <w:r w:rsidRPr="000F301D">
        <w:rPr>
          <w:rFonts w:ascii="Garamond" w:eastAsia="Times New Roman" w:hAnsi="Garamond"/>
          <w:sz w:val="24"/>
        </w:rPr>
        <w:t xml:space="preserve">pengikut </w:t>
      </w:r>
      <w:r w:rsidRPr="000F301D">
        <w:rPr>
          <w:rFonts w:ascii="Garamond" w:eastAsia="Times New Roman" w:hAnsi="Garamond"/>
          <w:i/>
          <w:sz w:val="24"/>
        </w:rPr>
        <w:t>ahlussunnah waljama’ah</w:t>
      </w:r>
      <w:r w:rsidRPr="000F301D">
        <w:rPr>
          <w:rFonts w:ascii="Garamond" w:eastAsia="Times New Roman" w:hAnsi="Garamond"/>
          <w:sz w:val="24"/>
        </w:rPr>
        <w:t xml:space="preserve"> yang konsisten. Mendahulukan </w:t>
      </w:r>
      <w:r w:rsidRPr="000F301D">
        <w:rPr>
          <w:rFonts w:ascii="Garamond" w:eastAsia="Times New Roman" w:hAnsi="Garamond"/>
          <w:i/>
          <w:sz w:val="24"/>
        </w:rPr>
        <w:t>nash</w:t>
      </w:r>
      <w:r w:rsidRPr="000F301D">
        <w:rPr>
          <w:rFonts w:ascii="Garamond" w:eastAsia="Times New Roman" w:hAnsi="Garamond"/>
          <w:sz w:val="24"/>
        </w:rPr>
        <w:t xml:space="preserve"> dari akal dalam menetapkan faham akidahnya. Hamka memiliki pemikiran yang sederhana dan tidak fanatik terhadap sesuatu yang bukan prinsip. Menjadikan Hamka sebagai seseorang yang berfikiran dan berpandangan luas dan memiliki</w:t>
      </w:r>
      <w:r w:rsidRPr="000F301D">
        <w:rPr>
          <w:rFonts w:ascii="Garamond" w:eastAsia="Times New Roman" w:hAnsi="Garamond"/>
        </w:rPr>
        <w:t xml:space="preserve"> </w:t>
      </w:r>
      <w:r w:rsidRPr="000F301D">
        <w:rPr>
          <w:rFonts w:ascii="Garamond" w:eastAsia="Times New Roman" w:hAnsi="Garamond"/>
          <w:sz w:val="24"/>
        </w:rPr>
        <w:t xml:space="preserve">kemampuan ilmu yang tinggi yang perlu dihargai dan dihormati. Perlu dijadikan contoh dan pedoman oleh ulama cendikiawan muslim saat ini. Lebih-lebih mengingat kondisi moral bangsa Indonesia mulai menurun, persaudaraan dan ukhwah yang sudah terpecah belah. </w:t>
      </w:r>
      <w:r w:rsidRPr="000F301D">
        <w:rPr>
          <w:rStyle w:val="FootnoteReference"/>
          <w:rFonts w:ascii="Garamond" w:eastAsia="Times New Roman" w:hAnsi="Garamond"/>
          <w:sz w:val="24"/>
        </w:rPr>
        <w:footnoteReference w:id="25"/>
      </w:r>
    </w:p>
    <w:p w:rsidR="003D47CE" w:rsidRPr="000F301D" w:rsidRDefault="003D47CE" w:rsidP="001D2517">
      <w:pPr>
        <w:pStyle w:val="ListParagraph"/>
        <w:ind w:left="0"/>
        <w:jc w:val="both"/>
        <w:rPr>
          <w:rFonts w:ascii="Garamond" w:eastAsia="Times New Roman" w:hAnsi="Garamond"/>
          <w:sz w:val="24"/>
        </w:rPr>
      </w:pPr>
      <w:r w:rsidRPr="000F301D">
        <w:rPr>
          <w:rFonts w:ascii="Garamond" w:eastAsia="Times New Roman" w:hAnsi="Garamond"/>
        </w:rPr>
        <w:tab/>
      </w:r>
      <w:r w:rsidRPr="000F301D">
        <w:rPr>
          <w:rFonts w:ascii="Garamond" w:eastAsia="Times New Roman" w:hAnsi="Garamond"/>
          <w:sz w:val="24"/>
        </w:rPr>
        <w:t xml:space="preserve">Hamka termasuk dalam kelompok sufi, yaitu seorang yang telah mengalami perjalanan rohani dan cenderung kepada menerima dan mengamalkan tasawuf sebagai jalan untuk mendekatkan diri pada Allah swt. Hamka memperlihatkan makna kebahagiaan secara nyata, manusia pasti melakukan segala macam hal untuk meraih kebahagiaan. Setiap capaian kebahagiaan manusia tidaklah sama, ada tingkatnya, tergantung pada derajat akal yang dimiliki, ada tingkatnya, tergantung pada derajat akal yang dimiliki oleh setiap orang. Orang yang paling maksimal menggunakan akalnya adalah orang yang paling bahagia, karena akal yang dapat meembedakan yang baik dan yang buruk. </w:t>
      </w:r>
    </w:p>
    <w:p w:rsidR="00E81A66" w:rsidRDefault="00E81A66" w:rsidP="00E81A66">
      <w:pPr>
        <w:pStyle w:val="ListParagraph"/>
        <w:ind w:left="360" w:right="266"/>
        <w:jc w:val="both"/>
        <w:rPr>
          <w:rFonts w:ascii="Garamond" w:eastAsia="Times New Roman" w:hAnsi="Garamond"/>
        </w:rPr>
      </w:pPr>
    </w:p>
    <w:p w:rsidR="003D47CE" w:rsidRPr="000F301D" w:rsidRDefault="003D47CE" w:rsidP="00E81A66">
      <w:pPr>
        <w:pStyle w:val="ListParagraph"/>
        <w:ind w:left="360" w:right="266" w:hanging="360"/>
        <w:jc w:val="both"/>
        <w:rPr>
          <w:rFonts w:ascii="Garamond" w:eastAsia="Times New Roman" w:hAnsi="Garamond"/>
          <w:b/>
          <w:bCs/>
          <w:sz w:val="24"/>
        </w:rPr>
      </w:pPr>
      <w:r w:rsidRPr="000F301D">
        <w:rPr>
          <w:rFonts w:ascii="Garamond" w:eastAsia="Times New Roman" w:hAnsi="Garamond"/>
          <w:b/>
          <w:bCs/>
          <w:sz w:val="24"/>
        </w:rPr>
        <w:t>Karya-karya Hamka</w:t>
      </w:r>
    </w:p>
    <w:p w:rsidR="003D47CE" w:rsidRPr="000F301D" w:rsidRDefault="003D47CE" w:rsidP="003D47CE">
      <w:pPr>
        <w:tabs>
          <w:tab w:val="left" w:pos="4950"/>
        </w:tabs>
        <w:ind w:left="360" w:right="20" w:firstLine="360"/>
        <w:rPr>
          <w:rFonts w:ascii="Garamond" w:eastAsia="Times New Roman" w:hAnsi="Garamond"/>
          <w:sz w:val="24"/>
          <w:szCs w:val="24"/>
        </w:rPr>
      </w:pPr>
      <w:r w:rsidRPr="000F301D">
        <w:rPr>
          <w:rFonts w:ascii="Garamond" w:eastAsia="Times New Roman" w:hAnsi="Garamond"/>
          <w:sz w:val="24"/>
          <w:szCs w:val="24"/>
        </w:rPr>
        <w:t xml:space="preserve">Hamka adalah seorang yang mempunyai pemikiran maju, tidak hanya ia lakukan di mimbar melalui ceramah agama saja. Ia juga mengaplikasikan kemerdekaan berpikirnya melalui bermacam ragam karya tilisnya. Beberapa karya Hamka dibagi dalam beberapa bidang sebagai berikut : </w:t>
      </w:r>
    </w:p>
    <w:p w:rsidR="00DB2437" w:rsidRPr="000F301D" w:rsidRDefault="00DB2437" w:rsidP="003D47CE">
      <w:pPr>
        <w:tabs>
          <w:tab w:val="left" w:pos="4950"/>
        </w:tabs>
        <w:ind w:left="360" w:right="20" w:firstLine="360"/>
        <w:rPr>
          <w:rFonts w:ascii="Garamond" w:eastAsia="Times New Roman" w:hAnsi="Garamond"/>
          <w:sz w:val="24"/>
          <w:szCs w:val="24"/>
        </w:rPr>
      </w:pPr>
    </w:p>
    <w:p w:rsidR="003D47CE" w:rsidRPr="000F301D" w:rsidRDefault="003D47CE" w:rsidP="00DB2437">
      <w:pPr>
        <w:pStyle w:val="ListParagraph"/>
        <w:tabs>
          <w:tab w:val="left" w:pos="4950"/>
        </w:tabs>
        <w:ind w:left="360" w:right="20"/>
        <w:jc w:val="both"/>
        <w:rPr>
          <w:rFonts w:ascii="Garamond" w:eastAsia="Times New Roman" w:hAnsi="Garamond"/>
          <w:sz w:val="24"/>
        </w:rPr>
      </w:pPr>
      <w:r w:rsidRPr="000F301D">
        <w:rPr>
          <w:rFonts w:ascii="Garamond" w:eastAsia="Times New Roman" w:hAnsi="Garamond"/>
          <w:b/>
          <w:bCs/>
          <w:sz w:val="24"/>
        </w:rPr>
        <w:t>Karya-karya Hamka dalam bidang Sastra yaitu</w:t>
      </w:r>
      <w:r w:rsidRPr="000F301D">
        <w:rPr>
          <w:rFonts w:ascii="Garamond" w:eastAsia="Times New Roman" w:hAnsi="Garamond"/>
          <w:sz w:val="24"/>
        </w:rPr>
        <w:t xml:space="preserve"> : </w:t>
      </w:r>
    </w:p>
    <w:p w:rsidR="00DB2437" w:rsidRPr="000F301D" w:rsidRDefault="003D47CE" w:rsidP="00BF2536">
      <w:pPr>
        <w:pStyle w:val="ListParagraph"/>
        <w:numPr>
          <w:ilvl w:val="0"/>
          <w:numId w:val="4"/>
        </w:numPr>
        <w:tabs>
          <w:tab w:val="left" w:pos="360"/>
        </w:tabs>
        <w:ind w:right="20"/>
        <w:jc w:val="both"/>
        <w:rPr>
          <w:rFonts w:ascii="Garamond" w:hAnsi="Garamond"/>
        </w:rPr>
      </w:pPr>
      <w:r w:rsidRPr="000F301D">
        <w:rPr>
          <w:rFonts w:ascii="Garamond" w:eastAsia="Times New Roman" w:hAnsi="Garamond"/>
          <w:sz w:val="24"/>
        </w:rPr>
        <w:t>Di bawah lindungan ka’bah (1937), di dalam buku ini menceritakan tentang seorang anak muda yang taat beribadah</w:t>
      </w:r>
    </w:p>
    <w:p w:rsidR="003D47CE" w:rsidRPr="000F301D" w:rsidRDefault="003D47CE" w:rsidP="00BF2536">
      <w:pPr>
        <w:pStyle w:val="ListParagraph"/>
        <w:numPr>
          <w:ilvl w:val="0"/>
          <w:numId w:val="4"/>
        </w:numPr>
        <w:tabs>
          <w:tab w:val="left" w:pos="360"/>
        </w:tabs>
        <w:ind w:right="20"/>
        <w:jc w:val="both"/>
        <w:rPr>
          <w:rFonts w:ascii="Garamond" w:hAnsi="Garamond" w:cstheme="majorBidi"/>
          <w:sz w:val="24"/>
          <w:szCs w:val="24"/>
        </w:rPr>
      </w:pPr>
      <w:r w:rsidRPr="000F301D">
        <w:rPr>
          <w:rFonts w:ascii="Garamond" w:eastAsia="Times New Roman" w:hAnsi="Garamond"/>
          <w:sz w:val="24"/>
        </w:rPr>
        <w:t>Tenggelamnya kapal Van Der wijck (1938), buku roman ini berisikan bergaul dan berkawan dengan orang Makassar, Bugis, Mandar, toraja</w:t>
      </w:r>
      <w:r w:rsidR="00DB2437" w:rsidRPr="000F301D">
        <w:rPr>
          <w:rFonts w:ascii="Garamond" w:eastAsia="Times New Roman" w:hAnsi="Garamond"/>
          <w:sz w:val="24"/>
        </w:rPr>
        <w:t>.</w:t>
      </w:r>
      <w:r w:rsidRPr="000F301D">
        <w:rPr>
          <w:rFonts w:ascii="Garamond" w:eastAsia="Times New Roman" w:hAnsi="Garamond"/>
          <w:sz w:val="24"/>
        </w:rPr>
        <w:t xml:space="preserve"> </w:t>
      </w:r>
    </w:p>
    <w:p w:rsidR="003D47CE" w:rsidRPr="000F301D" w:rsidRDefault="003D47CE" w:rsidP="00BF2536">
      <w:pPr>
        <w:pStyle w:val="ListParagraph"/>
        <w:numPr>
          <w:ilvl w:val="0"/>
          <w:numId w:val="4"/>
        </w:numPr>
        <w:tabs>
          <w:tab w:val="left" w:pos="360"/>
        </w:tabs>
        <w:ind w:right="20"/>
        <w:jc w:val="both"/>
        <w:rPr>
          <w:rFonts w:ascii="Garamond" w:hAnsi="Garamond"/>
        </w:rPr>
      </w:pPr>
      <w:r w:rsidRPr="000F301D">
        <w:rPr>
          <w:rFonts w:ascii="Garamond" w:hAnsi="Garamond" w:cstheme="majorBidi"/>
          <w:sz w:val="24"/>
          <w:szCs w:val="24"/>
        </w:rPr>
        <w:t xml:space="preserve">Merantau ke Dellhi (1939), roman yang mengisahkan seorang pemuda yang merantau untuk mencari ilmu pengetahuan. </w:t>
      </w:r>
    </w:p>
    <w:p w:rsidR="003D47CE" w:rsidRPr="000F301D" w:rsidRDefault="003D47CE" w:rsidP="00BF2536">
      <w:pPr>
        <w:pStyle w:val="ListParagraph"/>
        <w:numPr>
          <w:ilvl w:val="0"/>
          <w:numId w:val="4"/>
        </w:numPr>
        <w:tabs>
          <w:tab w:val="left" w:pos="360"/>
        </w:tabs>
        <w:ind w:right="20"/>
        <w:jc w:val="both"/>
        <w:rPr>
          <w:rFonts w:ascii="Garamond" w:hAnsi="Garamond"/>
        </w:rPr>
      </w:pPr>
      <w:r w:rsidRPr="000F301D">
        <w:rPr>
          <w:rFonts w:ascii="Garamond" w:eastAsia="Times New Roman" w:hAnsi="Garamond"/>
          <w:sz w:val="24"/>
        </w:rPr>
        <w:t xml:space="preserve">Di dalam lemabah kehidupan, buku ini merupakan kumpulan cerita pendek yang semula dimuat dalam pedoman Masyarakat. </w:t>
      </w:r>
    </w:p>
    <w:p w:rsidR="003D47CE" w:rsidRPr="000F301D" w:rsidRDefault="003D47CE" w:rsidP="00DB2437">
      <w:pPr>
        <w:pStyle w:val="ListParagraph"/>
        <w:tabs>
          <w:tab w:val="left" w:pos="0"/>
        </w:tabs>
        <w:ind w:left="360" w:right="20"/>
        <w:jc w:val="both"/>
        <w:rPr>
          <w:rFonts w:ascii="Garamond" w:eastAsia="Times New Roman" w:hAnsi="Garamond"/>
          <w:sz w:val="24"/>
        </w:rPr>
      </w:pPr>
      <w:r w:rsidRPr="000F301D">
        <w:rPr>
          <w:rFonts w:ascii="Garamond" w:eastAsia="Times New Roman" w:hAnsi="Garamond"/>
          <w:sz w:val="24"/>
        </w:rPr>
        <w:t>Karya-karya Hamka dalam Bidang Keagamaan Islam</w:t>
      </w:r>
    </w:p>
    <w:p w:rsidR="003D47CE" w:rsidRPr="000F301D" w:rsidRDefault="003D47CE" w:rsidP="00BF2536">
      <w:pPr>
        <w:pStyle w:val="ListParagraph"/>
        <w:numPr>
          <w:ilvl w:val="0"/>
          <w:numId w:val="3"/>
        </w:numPr>
        <w:tabs>
          <w:tab w:val="left" w:pos="0"/>
        </w:tabs>
        <w:ind w:right="20"/>
        <w:jc w:val="both"/>
        <w:rPr>
          <w:rFonts w:ascii="Garamond" w:eastAsia="Times New Roman" w:hAnsi="Garamond"/>
          <w:sz w:val="24"/>
        </w:rPr>
      </w:pPr>
      <w:r w:rsidRPr="000F301D">
        <w:rPr>
          <w:rFonts w:ascii="Garamond" w:eastAsia="Times New Roman" w:hAnsi="Garamond"/>
          <w:sz w:val="24"/>
        </w:rPr>
        <w:t>Pedoman Muballig Islam (1937).</w:t>
      </w:r>
    </w:p>
    <w:p w:rsidR="003D47CE" w:rsidRPr="000F301D" w:rsidRDefault="003D47CE" w:rsidP="00BF2536">
      <w:pPr>
        <w:pStyle w:val="ListParagraph"/>
        <w:numPr>
          <w:ilvl w:val="0"/>
          <w:numId w:val="3"/>
        </w:numPr>
        <w:tabs>
          <w:tab w:val="left" w:pos="0"/>
        </w:tabs>
        <w:ind w:right="20"/>
        <w:jc w:val="both"/>
        <w:rPr>
          <w:rFonts w:ascii="Garamond" w:eastAsia="Times New Roman" w:hAnsi="Garamond"/>
          <w:sz w:val="24"/>
        </w:rPr>
      </w:pPr>
      <w:r w:rsidRPr="000F301D">
        <w:rPr>
          <w:rFonts w:ascii="Garamond" w:eastAsia="Times New Roman" w:hAnsi="Garamond"/>
          <w:sz w:val="24"/>
        </w:rPr>
        <w:t xml:space="preserve">Agama dan Perempuan (1939), adalah buku yang membela kaum ibu dari segi agama. </w:t>
      </w:r>
    </w:p>
    <w:p w:rsidR="00DB2437" w:rsidRPr="000F301D" w:rsidRDefault="003D47CE" w:rsidP="00BF2536">
      <w:pPr>
        <w:pStyle w:val="ListParagraph"/>
        <w:numPr>
          <w:ilvl w:val="0"/>
          <w:numId w:val="3"/>
        </w:numPr>
        <w:tabs>
          <w:tab w:val="left" w:pos="0"/>
        </w:tabs>
        <w:ind w:right="20"/>
        <w:jc w:val="both"/>
        <w:rPr>
          <w:rFonts w:ascii="Garamond" w:eastAsia="Times New Roman" w:hAnsi="Garamond"/>
          <w:sz w:val="24"/>
        </w:rPr>
      </w:pPr>
      <w:r w:rsidRPr="000F301D">
        <w:rPr>
          <w:rFonts w:ascii="Garamond" w:eastAsia="Times New Roman" w:hAnsi="Garamond"/>
          <w:sz w:val="24"/>
        </w:rPr>
        <w:t xml:space="preserve">Kedudukan Perempuan dalam Islam. Buku ini pertama sekali diterbitkan pada tahun 1973. </w:t>
      </w:r>
    </w:p>
    <w:p w:rsidR="00DB2437" w:rsidRPr="000F301D" w:rsidRDefault="003D47CE" w:rsidP="00BF2536">
      <w:pPr>
        <w:pStyle w:val="ListParagraph"/>
        <w:numPr>
          <w:ilvl w:val="0"/>
          <w:numId w:val="3"/>
        </w:numPr>
        <w:tabs>
          <w:tab w:val="left" w:pos="0"/>
        </w:tabs>
        <w:ind w:right="20"/>
        <w:jc w:val="both"/>
        <w:rPr>
          <w:rFonts w:ascii="Garamond" w:eastAsia="Times New Roman" w:hAnsi="Garamond"/>
          <w:sz w:val="24"/>
        </w:rPr>
      </w:pPr>
      <w:r w:rsidRPr="000F301D">
        <w:rPr>
          <w:rFonts w:ascii="Garamond" w:eastAsia="Times New Roman" w:hAnsi="Garamond"/>
          <w:sz w:val="24"/>
        </w:rPr>
        <w:t xml:space="preserve">Tafsir al-Azhar Juz I-XXX. Tafsir al-Azhar merupakan salah satu karyanya yang monumental. Buku ini mulai ditulis pada tahun 1962. </w:t>
      </w:r>
    </w:p>
    <w:p w:rsidR="003D47CE" w:rsidRPr="000F301D" w:rsidRDefault="003D47CE" w:rsidP="00BF2536">
      <w:pPr>
        <w:pStyle w:val="ListParagraph"/>
        <w:numPr>
          <w:ilvl w:val="0"/>
          <w:numId w:val="3"/>
        </w:numPr>
        <w:tabs>
          <w:tab w:val="left" w:pos="0"/>
        </w:tabs>
        <w:ind w:right="20"/>
        <w:jc w:val="both"/>
        <w:rPr>
          <w:rFonts w:ascii="Garamond" w:eastAsia="Times New Roman" w:hAnsi="Garamond"/>
          <w:sz w:val="24"/>
        </w:rPr>
      </w:pPr>
      <w:r w:rsidRPr="000F301D">
        <w:rPr>
          <w:rFonts w:ascii="Garamond" w:eastAsia="Times New Roman" w:hAnsi="Garamond"/>
          <w:sz w:val="24"/>
        </w:rPr>
        <w:t>Studi Islam (1982), buku ini merupakan karyanya yang secara khusus membicarakan aspek politik dan kenegaraan islam.</w:t>
      </w:r>
    </w:p>
    <w:p w:rsidR="00DB2437" w:rsidRPr="000F301D" w:rsidRDefault="003D47CE" w:rsidP="00BF2536">
      <w:pPr>
        <w:pStyle w:val="ListParagraph"/>
        <w:numPr>
          <w:ilvl w:val="0"/>
          <w:numId w:val="3"/>
        </w:numPr>
        <w:tabs>
          <w:tab w:val="left" w:pos="0"/>
        </w:tabs>
        <w:ind w:right="20"/>
        <w:jc w:val="both"/>
        <w:rPr>
          <w:rFonts w:ascii="Garamond" w:eastAsia="Times New Roman" w:hAnsi="Garamond"/>
          <w:sz w:val="24"/>
        </w:rPr>
      </w:pPr>
      <w:r w:rsidRPr="000F301D">
        <w:rPr>
          <w:rFonts w:ascii="Garamond" w:eastAsia="Times New Roman" w:hAnsi="Garamond"/>
          <w:sz w:val="24"/>
        </w:rPr>
        <w:t xml:space="preserve">Sejarah Umat Islam jilid I-IV (1951), merupakan upaya memaparkan secara rinci sejarah umat islam. </w:t>
      </w:r>
    </w:p>
    <w:p w:rsidR="003D47CE" w:rsidRPr="000F301D" w:rsidRDefault="003D47CE" w:rsidP="00BF2536">
      <w:pPr>
        <w:pStyle w:val="ListParagraph"/>
        <w:numPr>
          <w:ilvl w:val="0"/>
          <w:numId w:val="3"/>
        </w:numPr>
        <w:tabs>
          <w:tab w:val="left" w:pos="0"/>
        </w:tabs>
        <w:ind w:right="20"/>
        <w:jc w:val="both"/>
        <w:rPr>
          <w:rFonts w:ascii="Garamond" w:eastAsia="Times New Roman" w:hAnsi="Garamond"/>
          <w:sz w:val="24"/>
        </w:rPr>
      </w:pPr>
      <w:r w:rsidRPr="000F301D">
        <w:rPr>
          <w:rFonts w:ascii="Garamond" w:eastAsia="Times New Roman" w:hAnsi="Garamond"/>
          <w:sz w:val="24"/>
        </w:rPr>
        <w:t xml:space="preserve">Tasawuf Modern. Buku ini pertama kali diterbitkan di Medan pada tahun 1939 dan sampai tahun 1987 sedikitnya telah mengalami 16 kali cetak ulang. </w:t>
      </w:r>
    </w:p>
    <w:p w:rsidR="003D47CE" w:rsidRPr="000F301D" w:rsidRDefault="003D47CE" w:rsidP="00BF2536">
      <w:pPr>
        <w:pStyle w:val="ListParagraph"/>
        <w:numPr>
          <w:ilvl w:val="0"/>
          <w:numId w:val="3"/>
        </w:numPr>
        <w:tabs>
          <w:tab w:val="left" w:pos="0"/>
        </w:tabs>
        <w:ind w:right="20"/>
        <w:jc w:val="both"/>
        <w:rPr>
          <w:rFonts w:ascii="Garamond" w:eastAsia="Times New Roman" w:hAnsi="Garamond"/>
          <w:sz w:val="24"/>
        </w:rPr>
      </w:pPr>
      <w:r w:rsidRPr="000F301D">
        <w:rPr>
          <w:rFonts w:ascii="Garamond" w:eastAsia="Times New Roman" w:hAnsi="Garamond"/>
          <w:sz w:val="24"/>
        </w:rPr>
        <w:t>Falsafah Hidup (1940), buku ini membicarakan tentang makna kehidupan dan Islam sebagai pembentuk hidup. Serta di dalam buku Hamka juga menceritakan tentang gurunya A.R. Sutan Mansur sebagai tanda hormat kepada beliau dan banyak memberi tuntunan kepada Hamka.</w:t>
      </w:r>
      <w:r w:rsidRPr="000F301D">
        <w:rPr>
          <w:rStyle w:val="FootnoteReference"/>
          <w:rFonts w:ascii="Garamond" w:eastAsia="Times New Roman" w:hAnsi="Garamond"/>
          <w:sz w:val="24"/>
        </w:rPr>
        <w:footnoteReference w:id="26"/>
      </w:r>
    </w:p>
    <w:p w:rsidR="003D47CE" w:rsidRPr="000F301D" w:rsidRDefault="003D47CE" w:rsidP="00BF2536">
      <w:pPr>
        <w:pStyle w:val="ListParagraph"/>
        <w:numPr>
          <w:ilvl w:val="0"/>
          <w:numId w:val="3"/>
        </w:numPr>
        <w:tabs>
          <w:tab w:val="left" w:pos="0"/>
        </w:tabs>
        <w:ind w:right="20"/>
        <w:jc w:val="both"/>
        <w:rPr>
          <w:rFonts w:ascii="Garamond" w:eastAsia="Times New Roman" w:hAnsi="Garamond"/>
          <w:sz w:val="24"/>
        </w:rPr>
      </w:pPr>
      <w:r w:rsidRPr="000F301D">
        <w:rPr>
          <w:rFonts w:ascii="Garamond" w:eastAsia="Times New Roman" w:hAnsi="Garamond"/>
          <w:sz w:val="24"/>
        </w:rPr>
        <w:t>Ayahku (1950), Riwayat Hidup Dr. Haji Abdul Karim Amarullah dan perjuangan kaum Agama di Sumatera.</w:t>
      </w:r>
    </w:p>
    <w:p w:rsidR="003D47CE" w:rsidRPr="000F301D" w:rsidRDefault="003D47CE" w:rsidP="00BF2536">
      <w:pPr>
        <w:pStyle w:val="ListParagraph"/>
        <w:numPr>
          <w:ilvl w:val="0"/>
          <w:numId w:val="3"/>
        </w:numPr>
        <w:tabs>
          <w:tab w:val="left" w:pos="0"/>
        </w:tabs>
        <w:ind w:right="20"/>
        <w:jc w:val="both"/>
        <w:rPr>
          <w:rFonts w:ascii="Garamond" w:eastAsia="Times New Roman" w:hAnsi="Garamond"/>
          <w:sz w:val="24"/>
        </w:rPr>
      </w:pPr>
      <w:r w:rsidRPr="000F301D">
        <w:rPr>
          <w:rFonts w:ascii="Garamond" w:eastAsia="Times New Roman" w:hAnsi="Garamond"/>
          <w:sz w:val="24"/>
        </w:rPr>
        <w:t>Filsafat Ketuhanan, pemaparan tentang manusia dengan Tuhannya.</w:t>
      </w:r>
    </w:p>
    <w:p w:rsidR="003D47CE" w:rsidRPr="000F301D" w:rsidRDefault="003D47CE" w:rsidP="00BF2536">
      <w:pPr>
        <w:pStyle w:val="ListParagraph"/>
        <w:numPr>
          <w:ilvl w:val="0"/>
          <w:numId w:val="3"/>
        </w:numPr>
        <w:tabs>
          <w:tab w:val="left" w:pos="0"/>
        </w:tabs>
        <w:ind w:right="20"/>
        <w:jc w:val="both"/>
        <w:rPr>
          <w:rFonts w:ascii="Garamond" w:eastAsia="Times New Roman" w:hAnsi="Garamond"/>
          <w:sz w:val="24"/>
        </w:rPr>
      </w:pPr>
      <w:r w:rsidRPr="000F301D">
        <w:rPr>
          <w:rFonts w:ascii="Garamond" w:eastAsia="Times New Roman" w:hAnsi="Garamond"/>
          <w:sz w:val="24"/>
        </w:rPr>
        <w:t xml:space="preserve">Kenang-kenangan Hidup jilid I-IV(1951), Pada dasarnya buku ini merupakan semacam buku autobiografinya. </w:t>
      </w:r>
    </w:p>
    <w:p w:rsidR="00E81A66" w:rsidRDefault="00E81A66" w:rsidP="00E81A66">
      <w:pPr>
        <w:pStyle w:val="BodyText"/>
        <w:tabs>
          <w:tab w:val="left" w:pos="360"/>
        </w:tabs>
        <w:spacing w:line="360" w:lineRule="auto"/>
        <w:ind w:left="1080"/>
        <w:rPr>
          <w:rFonts w:ascii="Garamond" w:hAnsi="Garamond" w:cstheme="majorBidi"/>
          <w:b/>
          <w:bCs/>
        </w:rPr>
      </w:pPr>
    </w:p>
    <w:p w:rsidR="00C53A48" w:rsidRPr="008A34B0" w:rsidRDefault="00CF29E3" w:rsidP="00E81A66">
      <w:pPr>
        <w:pStyle w:val="BodyText"/>
        <w:numPr>
          <w:ilvl w:val="0"/>
          <w:numId w:val="23"/>
        </w:numPr>
        <w:tabs>
          <w:tab w:val="left" w:pos="360"/>
        </w:tabs>
        <w:spacing w:line="360" w:lineRule="auto"/>
        <w:ind w:hanging="720"/>
        <w:rPr>
          <w:rFonts w:ascii="Garamond" w:hAnsi="Garamond" w:cstheme="majorBidi"/>
          <w:b/>
          <w:bCs/>
        </w:rPr>
      </w:pPr>
      <w:r>
        <w:rPr>
          <w:rFonts w:ascii="Garamond" w:hAnsi="Garamond" w:cstheme="majorBidi"/>
          <w:b/>
          <w:bCs/>
        </w:rPr>
        <w:t xml:space="preserve">Pelarangan Transgender </w:t>
      </w:r>
      <w:r w:rsidR="00722D05">
        <w:rPr>
          <w:rFonts w:ascii="Garamond" w:hAnsi="Garamond" w:cstheme="majorBidi"/>
          <w:b/>
          <w:bCs/>
        </w:rPr>
        <w:t>Dalam Kitab Tafsir Al-</w:t>
      </w:r>
      <w:r>
        <w:rPr>
          <w:rFonts w:ascii="Garamond" w:hAnsi="Garamond" w:cstheme="majorBidi"/>
          <w:b/>
          <w:bCs/>
        </w:rPr>
        <w:t xml:space="preserve">Azhar </w:t>
      </w:r>
    </w:p>
    <w:p w:rsidR="008A34B0" w:rsidRDefault="00C53A48" w:rsidP="000F301D">
      <w:pPr>
        <w:rPr>
          <w:rFonts w:ascii="Times New Roman" w:eastAsia="Times New Roman" w:hAnsi="Times New Roman"/>
          <w:sz w:val="24"/>
          <w:szCs w:val="24"/>
        </w:rPr>
      </w:pPr>
      <w:r>
        <w:rPr>
          <w:rFonts w:ascii="Times New Roman" w:eastAsia="Times New Roman" w:hAnsi="Times New Roman"/>
          <w:sz w:val="24"/>
          <w:szCs w:val="24"/>
        </w:rPr>
        <w:t xml:space="preserve">Dalil yang digunakan Hamka tentang transgender ini ada 3 sumber hukum yaitu al-quran, hadits dan fatwa </w:t>
      </w:r>
    </w:p>
    <w:p w:rsidR="00C53A48" w:rsidRPr="00EF6EF1" w:rsidRDefault="00C53A48" w:rsidP="008A34B0">
      <w:pPr>
        <w:spacing w:line="480" w:lineRule="auto"/>
        <w:ind w:firstLine="0"/>
        <w:rPr>
          <w:rFonts w:ascii="Times New Roman" w:eastAsia="Times New Roman" w:hAnsi="Times New Roman"/>
          <w:b/>
          <w:bCs/>
          <w:sz w:val="24"/>
          <w:szCs w:val="24"/>
        </w:rPr>
      </w:pPr>
      <w:r w:rsidRPr="00EF6EF1">
        <w:rPr>
          <w:rFonts w:ascii="Times New Roman" w:eastAsia="Times New Roman" w:hAnsi="Times New Roman"/>
          <w:b/>
          <w:bCs/>
          <w:sz w:val="24"/>
          <w:szCs w:val="24"/>
        </w:rPr>
        <w:t xml:space="preserve">Dalil Pertama : Al-Qur’an : </w:t>
      </w:r>
    </w:p>
    <w:p w:rsidR="00C53A48" w:rsidRPr="000F301D" w:rsidRDefault="00C53A48" w:rsidP="000F301D">
      <w:pPr>
        <w:pStyle w:val="ListParagraph"/>
        <w:numPr>
          <w:ilvl w:val="0"/>
          <w:numId w:val="8"/>
        </w:numPr>
        <w:ind w:left="360"/>
        <w:jc w:val="both"/>
        <w:rPr>
          <w:rFonts w:ascii="Garamond" w:eastAsia="Times New Roman" w:hAnsi="Garamond"/>
          <w:sz w:val="24"/>
          <w:szCs w:val="24"/>
        </w:rPr>
      </w:pPr>
      <w:r w:rsidRPr="000F301D">
        <w:rPr>
          <w:rFonts w:ascii="Garamond" w:eastAsia="Times New Roman" w:hAnsi="Garamond"/>
          <w:sz w:val="24"/>
          <w:szCs w:val="24"/>
        </w:rPr>
        <w:t>Dalil dari al-qur’an yaitu pada q.s an-Nisa’ ayat 119, Q.S ar-Rum ayat 30 dan Q.S al-Baqarah ayat 216 sebagai berikut</w:t>
      </w:r>
    </w:p>
    <w:p w:rsidR="00C53A48" w:rsidRPr="000F301D" w:rsidRDefault="00C53A48" w:rsidP="000F301D">
      <w:pPr>
        <w:pStyle w:val="ListParagraph"/>
        <w:numPr>
          <w:ilvl w:val="0"/>
          <w:numId w:val="7"/>
        </w:numPr>
        <w:ind w:left="360" w:right="255"/>
        <w:jc w:val="both"/>
        <w:rPr>
          <w:rFonts w:ascii="Garamond" w:eastAsia="Times New Roman" w:hAnsi="Garamond"/>
          <w:sz w:val="24"/>
          <w:szCs w:val="24"/>
        </w:rPr>
      </w:pPr>
      <w:r w:rsidRPr="000F301D">
        <w:rPr>
          <w:rFonts w:ascii="Garamond" w:eastAsia="Times New Roman" w:hAnsi="Garamond"/>
          <w:sz w:val="24"/>
          <w:szCs w:val="24"/>
        </w:rPr>
        <w:t xml:space="preserve">Q.S An-Nisa’ (4) : 119 : </w:t>
      </w:r>
    </w:p>
    <w:p w:rsidR="00C53A48" w:rsidRPr="00CA5DDE" w:rsidRDefault="00C53A48" w:rsidP="00C53A48">
      <w:pPr>
        <w:pStyle w:val="ListParagraph"/>
        <w:spacing w:line="238" w:lineRule="auto"/>
        <w:ind w:left="360" w:right="255"/>
        <w:jc w:val="both"/>
        <w:rPr>
          <w:rFonts w:ascii="Times New Roman" w:eastAsia="Times New Roman" w:hAnsi="Times New Roman"/>
          <w:sz w:val="24"/>
          <w:szCs w:val="24"/>
        </w:rPr>
      </w:pPr>
    </w:p>
    <w:p w:rsidR="00C53A48" w:rsidRDefault="00C53A48" w:rsidP="001D2517">
      <w:pPr>
        <w:bidi/>
        <w:ind w:right="255" w:firstLine="0"/>
        <w:rPr>
          <w:rFonts w:ascii="(normal text)" w:hAnsi="(normal text)"/>
          <w:rtl/>
        </w:rPr>
      </w:pPr>
      <w:r>
        <w:rPr>
          <w:sz w:val="28"/>
          <w:szCs w:val="28"/>
        </w:rPr>
        <w:sym w:font="HQPB4" w:char="F0F6"/>
      </w:r>
      <w:r>
        <w:rPr>
          <w:sz w:val="28"/>
          <w:szCs w:val="28"/>
        </w:rPr>
        <w:sym w:font="HQPB2" w:char="F04E"/>
      </w:r>
      <w:r>
        <w:rPr>
          <w:sz w:val="28"/>
          <w:szCs w:val="28"/>
        </w:rPr>
        <w:sym w:font="HQPB4" w:char="F0DF"/>
      </w:r>
      <w:r>
        <w:rPr>
          <w:sz w:val="28"/>
          <w:szCs w:val="28"/>
        </w:rPr>
        <w:sym w:font="HQPB2" w:char="F067"/>
      </w:r>
      <w:r>
        <w:rPr>
          <w:sz w:val="28"/>
          <w:szCs w:val="28"/>
        </w:rPr>
        <w:sym w:font="HQPB4" w:char="F0A8"/>
      </w:r>
      <w:r>
        <w:rPr>
          <w:sz w:val="28"/>
          <w:szCs w:val="28"/>
        </w:rPr>
        <w:sym w:font="HQPB2" w:char="F059"/>
      </w:r>
      <w:r>
        <w:rPr>
          <w:sz w:val="28"/>
          <w:szCs w:val="28"/>
        </w:rPr>
        <w:sym w:font="HQPB4" w:char="F0AF"/>
      </w:r>
      <w:r>
        <w:rPr>
          <w:sz w:val="28"/>
          <w:szCs w:val="28"/>
        </w:rPr>
        <w:sym w:font="HQPB2" w:char="F03D"/>
      </w:r>
      <w:r>
        <w:rPr>
          <w:sz w:val="28"/>
          <w:szCs w:val="28"/>
        </w:rPr>
        <w:sym w:font="HQPB4" w:char="F0C5"/>
      </w:r>
      <w:r>
        <w:rPr>
          <w:sz w:val="28"/>
          <w:szCs w:val="28"/>
        </w:rPr>
        <w:sym w:font="HQPB1" w:char="F0CA"/>
      </w:r>
      <w:r>
        <w:rPr>
          <w:sz w:val="28"/>
          <w:szCs w:val="28"/>
        </w:rPr>
        <w:sym w:font="HQPB5" w:char="F05F"/>
      </w:r>
      <w:r>
        <w:rPr>
          <w:sz w:val="28"/>
          <w:szCs w:val="28"/>
        </w:rPr>
        <w:sym w:font="HQPB2" w:char="F07B"/>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DF"/>
      </w:r>
      <w:r>
        <w:rPr>
          <w:sz w:val="28"/>
          <w:szCs w:val="28"/>
        </w:rPr>
        <w:sym w:font="HQPB2" w:char="F067"/>
      </w:r>
      <w:r>
        <w:rPr>
          <w:sz w:val="28"/>
          <w:szCs w:val="28"/>
        </w:rPr>
        <w:sym w:font="HQPB4" w:char="F0A8"/>
      </w:r>
      <w:r>
        <w:rPr>
          <w:sz w:val="28"/>
          <w:szCs w:val="28"/>
        </w:rPr>
        <w:sym w:font="HQPB2" w:char="F059"/>
      </w:r>
      <w:r>
        <w:rPr>
          <w:sz w:val="28"/>
          <w:szCs w:val="28"/>
        </w:rPr>
        <w:sym w:font="HQPB5" w:char="F074"/>
      </w:r>
      <w:r>
        <w:rPr>
          <w:sz w:val="28"/>
          <w:szCs w:val="28"/>
        </w:rPr>
        <w:sym w:font="HQPB2" w:char="F08F"/>
      </w:r>
      <w:r>
        <w:rPr>
          <w:sz w:val="28"/>
          <w:szCs w:val="28"/>
        </w:rPr>
        <w:sym w:font="HQPB4" w:char="F0CF"/>
      </w:r>
      <w:r>
        <w:rPr>
          <w:sz w:val="28"/>
          <w:szCs w:val="28"/>
        </w:rPr>
        <w:sym w:font="HQPB4" w:char="F069"/>
      </w:r>
      <w:r>
        <w:rPr>
          <w:sz w:val="28"/>
          <w:szCs w:val="28"/>
        </w:rPr>
        <w:sym w:font="HQPB2" w:char="F059"/>
      </w:r>
      <w:r>
        <w:rPr>
          <w:sz w:val="28"/>
          <w:szCs w:val="28"/>
        </w:rPr>
        <w:sym w:font="HQPB5" w:char="F074"/>
      </w:r>
      <w:r>
        <w:rPr>
          <w:sz w:val="28"/>
          <w:szCs w:val="28"/>
        </w:rPr>
        <w:sym w:font="HQPB2" w:char="F042"/>
      </w:r>
      <w:r>
        <w:rPr>
          <w:sz w:val="28"/>
          <w:szCs w:val="28"/>
        </w:rPr>
        <w:sym w:font="HQPB5" w:char="F05F"/>
      </w:r>
      <w:r>
        <w:rPr>
          <w:sz w:val="28"/>
          <w:szCs w:val="28"/>
        </w:rPr>
        <w:sym w:font="HQPB2" w:char="F07B"/>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DF"/>
      </w:r>
      <w:r>
        <w:rPr>
          <w:sz w:val="28"/>
          <w:szCs w:val="28"/>
        </w:rPr>
        <w:sym w:font="HQPB2" w:char="F067"/>
      </w:r>
      <w:r>
        <w:rPr>
          <w:sz w:val="28"/>
          <w:szCs w:val="28"/>
        </w:rPr>
        <w:sym w:font="HQPB4" w:char="F0AF"/>
      </w:r>
      <w:r>
        <w:rPr>
          <w:sz w:val="28"/>
          <w:szCs w:val="28"/>
        </w:rPr>
        <w:sym w:font="HQPB2" w:char="F052"/>
      </w:r>
      <w:r>
        <w:rPr>
          <w:sz w:val="28"/>
          <w:szCs w:val="28"/>
        </w:rPr>
        <w:sym w:font="HQPB5" w:char="F074"/>
      </w:r>
      <w:r>
        <w:rPr>
          <w:sz w:val="28"/>
          <w:szCs w:val="28"/>
        </w:rPr>
        <w:sym w:font="HQPB1" w:char="F08D"/>
      </w:r>
      <w:r>
        <w:rPr>
          <w:sz w:val="28"/>
          <w:szCs w:val="28"/>
        </w:rPr>
        <w:sym w:font="HQPB4" w:char="F0E3"/>
      </w:r>
      <w:r>
        <w:rPr>
          <w:sz w:val="28"/>
          <w:szCs w:val="28"/>
        </w:rPr>
        <w:sym w:font="HQPB2" w:char="F042"/>
      </w:r>
      <w:r>
        <w:rPr>
          <w:sz w:val="28"/>
          <w:szCs w:val="28"/>
        </w:rPr>
        <w:sym w:font="HQPB5" w:char="F055"/>
      </w:r>
      <w:r>
        <w:rPr>
          <w:sz w:val="28"/>
          <w:szCs w:val="28"/>
        </w:rPr>
        <w:sym w:font="HQPB2" w:char="F079"/>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A3"/>
      </w:r>
      <w:r>
        <w:rPr>
          <w:sz w:val="28"/>
          <w:szCs w:val="28"/>
        </w:rPr>
        <w:sym w:font="HQPB2" w:char="F060"/>
      </w:r>
      <w:r>
        <w:rPr>
          <w:sz w:val="28"/>
          <w:szCs w:val="28"/>
        </w:rPr>
        <w:sym w:font="HQPB4" w:char="F0E0"/>
      </w:r>
      <w:r>
        <w:rPr>
          <w:sz w:val="28"/>
          <w:szCs w:val="28"/>
        </w:rPr>
        <w:sym w:font="HQPB2" w:char="F036"/>
      </w:r>
      <w:r>
        <w:rPr>
          <w:sz w:val="28"/>
          <w:szCs w:val="28"/>
        </w:rPr>
        <w:sym w:font="HQPB4" w:char="F0CF"/>
      </w:r>
      <w:r>
        <w:rPr>
          <w:sz w:val="28"/>
          <w:szCs w:val="28"/>
        </w:rPr>
        <w:sym w:font="HQPB4" w:char="F06E"/>
      </w:r>
      <w:r>
        <w:rPr>
          <w:sz w:val="28"/>
          <w:szCs w:val="28"/>
        </w:rPr>
        <w:sym w:font="HQPB1" w:char="F047"/>
      </w:r>
      <w:r>
        <w:rPr>
          <w:sz w:val="28"/>
          <w:szCs w:val="28"/>
        </w:rPr>
        <w:sym w:font="HQPB5" w:char="F075"/>
      </w:r>
      <w:r>
        <w:rPr>
          <w:sz w:val="28"/>
          <w:szCs w:val="28"/>
        </w:rPr>
        <w:sym w:font="HQPB1" w:char="F03B"/>
      </w:r>
      <w:r>
        <w:rPr>
          <w:sz w:val="28"/>
          <w:szCs w:val="28"/>
        </w:rPr>
        <w:sym w:font="HQPB4" w:char="F0E3"/>
      </w:r>
      <w:r>
        <w:rPr>
          <w:sz w:val="28"/>
          <w:szCs w:val="28"/>
        </w:rPr>
        <w:sym w:font="HQPB2" w:char="F08B"/>
      </w:r>
      <w:r>
        <w:rPr>
          <w:sz w:val="28"/>
          <w:szCs w:val="28"/>
        </w:rPr>
        <w:sym w:font="HQPB5" w:char="F06E"/>
      </w:r>
      <w:r>
        <w:rPr>
          <w:sz w:val="28"/>
          <w:szCs w:val="28"/>
        </w:rPr>
        <w:sym w:font="HQPB2" w:char="F03D"/>
      </w:r>
      <w:r>
        <w:rPr>
          <w:sz w:val="28"/>
          <w:szCs w:val="28"/>
        </w:rPr>
        <w:sym w:font="HQPB5" w:char="F073"/>
      </w:r>
      <w:r>
        <w:rPr>
          <w:sz w:val="28"/>
          <w:szCs w:val="28"/>
        </w:rPr>
        <w:sym w:font="HQPB1" w:char="F0F9"/>
      </w:r>
      <w:r>
        <w:rPr>
          <w:rFonts w:ascii="(normal text)" w:hAnsi="(normal text)"/>
          <w:rtl/>
        </w:rPr>
        <w:t xml:space="preserve"> </w:t>
      </w:r>
      <w:r>
        <w:rPr>
          <w:sz w:val="28"/>
          <w:szCs w:val="28"/>
        </w:rPr>
        <w:sym w:font="HQPB5" w:char="F09A"/>
      </w:r>
      <w:r>
        <w:rPr>
          <w:sz w:val="28"/>
          <w:szCs w:val="28"/>
        </w:rPr>
        <w:sym w:font="HQPB2" w:char="F063"/>
      </w:r>
      <w:r>
        <w:rPr>
          <w:sz w:val="28"/>
          <w:szCs w:val="28"/>
        </w:rPr>
        <w:sym w:font="HQPB1" w:char="F023"/>
      </w:r>
      <w:r>
        <w:rPr>
          <w:sz w:val="28"/>
          <w:szCs w:val="28"/>
        </w:rPr>
        <w:sym w:font="HQPB5" w:char="F073"/>
      </w:r>
      <w:r>
        <w:rPr>
          <w:sz w:val="28"/>
          <w:szCs w:val="28"/>
        </w:rPr>
        <w:sym w:font="HQPB1" w:char="F08C"/>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4" w:char="F0C9"/>
      </w:r>
      <w:r>
        <w:rPr>
          <w:sz w:val="28"/>
          <w:szCs w:val="28"/>
        </w:rPr>
        <w:sym w:font="HQPB2" w:char="F04F"/>
      </w:r>
      <w:r>
        <w:rPr>
          <w:sz w:val="28"/>
          <w:szCs w:val="28"/>
        </w:rPr>
        <w:sym w:font="HQPB2" w:char="F0BB"/>
      </w:r>
      <w:r>
        <w:rPr>
          <w:sz w:val="28"/>
          <w:szCs w:val="28"/>
        </w:rPr>
        <w:sym w:font="HQPB5" w:char="F079"/>
      </w:r>
      <w:r>
        <w:rPr>
          <w:sz w:val="28"/>
          <w:szCs w:val="28"/>
        </w:rPr>
        <w:sym w:font="HQPB1" w:char="F0E8"/>
      </w:r>
      <w:r>
        <w:rPr>
          <w:sz w:val="28"/>
          <w:szCs w:val="28"/>
        </w:rPr>
        <w:sym w:font="HQPB4" w:char="F0F7"/>
      </w:r>
      <w:r>
        <w:rPr>
          <w:sz w:val="28"/>
          <w:szCs w:val="28"/>
        </w:rPr>
        <w:sym w:font="HQPB2" w:char="F052"/>
      </w:r>
      <w:r>
        <w:rPr>
          <w:sz w:val="28"/>
          <w:szCs w:val="28"/>
        </w:rPr>
        <w:sym w:font="HQPB5" w:char="F046"/>
      </w:r>
      <w:r>
        <w:rPr>
          <w:sz w:val="28"/>
          <w:szCs w:val="28"/>
        </w:rPr>
        <w:sym w:font="HQPB2" w:char="F07B"/>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5"/>
      </w:r>
      <w:r>
        <w:rPr>
          <w:sz w:val="28"/>
          <w:szCs w:val="28"/>
        </w:rPr>
        <w:sym w:font="HQPB2" w:char="F06B"/>
      </w:r>
      <w:r>
        <w:rPr>
          <w:sz w:val="28"/>
          <w:szCs w:val="28"/>
        </w:rPr>
        <w:sym w:font="HQPB4" w:char="F0A8"/>
      </w:r>
      <w:r>
        <w:rPr>
          <w:sz w:val="28"/>
          <w:szCs w:val="28"/>
        </w:rPr>
        <w:sym w:font="HQPB2" w:char="F058"/>
      </w:r>
      <w:r>
        <w:rPr>
          <w:sz w:val="28"/>
          <w:szCs w:val="28"/>
        </w:rPr>
        <w:sym w:font="HQPB5" w:char="F07A"/>
      </w:r>
      <w:r>
        <w:rPr>
          <w:sz w:val="28"/>
          <w:szCs w:val="28"/>
        </w:rPr>
        <w:sym w:font="HQPB1" w:char="F090"/>
      </w:r>
      <w:r>
        <w:rPr>
          <w:sz w:val="28"/>
          <w:szCs w:val="28"/>
        </w:rPr>
        <w:sym w:font="HQPB4" w:char="F0DF"/>
      </w:r>
      <w:r>
        <w:rPr>
          <w:sz w:val="28"/>
          <w:szCs w:val="28"/>
        </w:rPr>
        <w:sym w:font="HQPB2" w:char="F044"/>
      </w:r>
      <w:r>
        <w:rPr>
          <w:sz w:val="28"/>
          <w:szCs w:val="28"/>
        </w:rPr>
        <w:sym w:font="HQPB5" w:char="F055"/>
      </w:r>
      <w:r>
        <w:rPr>
          <w:sz w:val="28"/>
          <w:szCs w:val="28"/>
        </w:rPr>
        <w:sym w:font="HQPB2" w:char="F079"/>
      </w:r>
      <w:r>
        <w:rPr>
          <w:sz w:val="28"/>
          <w:szCs w:val="28"/>
        </w:rPr>
        <w:sym w:font="HQPB5" w:char="F075"/>
      </w:r>
      <w:r>
        <w:rPr>
          <w:sz w:val="28"/>
          <w:szCs w:val="28"/>
        </w:rPr>
        <w:sym w:font="HQPB2" w:char="F072"/>
      </w:r>
      <w:r>
        <w:rPr>
          <w:rFonts w:ascii="(normal text)" w:hAnsi="(normal text)"/>
          <w:rtl/>
        </w:rPr>
        <w:t xml:space="preserve"> </w:t>
      </w:r>
      <w:r w:rsidRPr="005505A0">
        <w:rPr>
          <w:sz w:val="28"/>
          <w:szCs w:val="28"/>
        </w:rPr>
        <w:sym w:font="HQPB4" w:char="F09E"/>
      </w:r>
      <w:r w:rsidRPr="005505A0">
        <w:rPr>
          <w:sz w:val="28"/>
          <w:szCs w:val="28"/>
        </w:rPr>
        <w:sym w:font="HQPB2" w:char="F063"/>
      </w:r>
      <w:r w:rsidRPr="005505A0">
        <w:rPr>
          <w:sz w:val="28"/>
          <w:szCs w:val="28"/>
        </w:rPr>
        <w:sym w:font="HQPB4" w:char="F0E7"/>
      </w:r>
      <w:r w:rsidRPr="005505A0">
        <w:rPr>
          <w:sz w:val="28"/>
          <w:szCs w:val="28"/>
        </w:rPr>
        <w:sym w:font="HQPB1" w:char="F08E"/>
      </w:r>
      <w:r w:rsidRPr="005505A0">
        <w:rPr>
          <w:sz w:val="28"/>
          <w:szCs w:val="28"/>
        </w:rPr>
        <w:sym w:font="HQPB4" w:char="F0C9"/>
      </w:r>
      <w:r w:rsidRPr="005505A0">
        <w:rPr>
          <w:sz w:val="28"/>
          <w:szCs w:val="28"/>
        </w:rPr>
        <w:sym w:font="HQPB4" w:char="F069"/>
      </w:r>
      <w:r w:rsidRPr="005505A0">
        <w:rPr>
          <w:sz w:val="28"/>
          <w:szCs w:val="28"/>
        </w:rPr>
        <w:sym w:font="HQPB2" w:char="F08D"/>
      </w:r>
      <w:r w:rsidRPr="005505A0">
        <w:rPr>
          <w:sz w:val="28"/>
          <w:szCs w:val="28"/>
        </w:rPr>
        <w:sym w:font="HQPB5" w:char="F074"/>
      </w:r>
      <w:r w:rsidRPr="005505A0">
        <w:rPr>
          <w:sz w:val="28"/>
          <w:szCs w:val="28"/>
        </w:rPr>
        <w:sym w:font="HQPB1" w:char="F0F3"/>
      </w:r>
      <w:r w:rsidRPr="005505A0">
        <w:rPr>
          <w:sz w:val="28"/>
          <w:szCs w:val="28"/>
        </w:rPr>
        <w:sym w:font="HQPB4" w:char="F0E3"/>
      </w:r>
      <w:r w:rsidRPr="005505A0">
        <w:rPr>
          <w:sz w:val="28"/>
          <w:szCs w:val="28"/>
        </w:rPr>
        <w:sym w:font="HQPB2" w:char="F08A"/>
      </w:r>
      <w:r w:rsidRPr="005505A0">
        <w:rPr>
          <w:sz w:val="28"/>
          <w:szCs w:val="28"/>
        </w:rPr>
        <w:sym w:font="HQPB5" w:char="F06E"/>
      </w:r>
      <w:r w:rsidRPr="005505A0">
        <w:rPr>
          <w:sz w:val="28"/>
          <w:szCs w:val="28"/>
        </w:rPr>
        <w:sym w:font="HQPB2" w:char="F03D"/>
      </w:r>
      <w:r w:rsidRPr="005505A0">
        <w:rPr>
          <w:sz w:val="28"/>
          <w:szCs w:val="28"/>
        </w:rPr>
        <w:sym w:font="HQPB5" w:char="F073"/>
      </w:r>
      <w:r w:rsidRPr="005505A0">
        <w:rPr>
          <w:sz w:val="28"/>
          <w:szCs w:val="28"/>
        </w:rPr>
        <w:sym w:font="HQPB1" w:char="F0F9"/>
      </w:r>
      <w:r w:rsidRPr="005505A0">
        <w:rPr>
          <w:rFonts w:ascii="(normal text)" w:hAnsi="(normal text)"/>
          <w:rtl/>
        </w:rPr>
        <w:t xml:space="preserve"> </w:t>
      </w:r>
      <w:r w:rsidRPr="005505A0">
        <w:rPr>
          <w:sz w:val="28"/>
          <w:szCs w:val="28"/>
        </w:rPr>
        <w:sym w:font="HQPB5" w:char="F09A"/>
      </w:r>
      <w:r w:rsidRPr="005505A0">
        <w:rPr>
          <w:sz w:val="28"/>
          <w:szCs w:val="28"/>
        </w:rPr>
        <w:sym w:font="HQPB3" w:char="F059"/>
      </w:r>
      <w:r w:rsidRPr="005505A0">
        <w:rPr>
          <w:sz w:val="28"/>
          <w:szCs w:val="28"/>
        </w:rPr>
        <w:sym w:font="HQPB4" w:char="F0F9"/>
      </w:r>
      <w:r w:rsidRPr="005505A0">
        <w:rPr>
          <w:sz w:val="28"/>
          <w:szCs w:val="28"/>
        </w:rPr>
        <w:sym w:font="HQPB2" w:char="F03D"/>
      </w:r>
      <w:r w:rsidRPr="005505A0">
        <w:rPr>
          <w:sz w:val="28"/>
          <w:szCs w:val="28"/>
        </w:rPr>
        <w:sym w:font="HQPB5" w:char="F079"/>
      </w:r>
      <w:r w:rsidRPr="005505A0">
        <w:rPr>
          <w:sz w:val="28"/>
          <w:szCs w:val="28"/>
        </w:rPr>
        <w:sym w:font="HQPB1" w:char="F07A"/>
      </w:r>
      <w:r w:rsidRPr="005505A0">
        <w:rPr>
          <w:rFonts w:ascii="(normal text)" w:hAnsi="(normal text)"/>
          <w:rtl/>
        </w:rPr>
        <w:t xml:space="preserve"> </w:t>
      </w:r>
      <w:r w:rsidRPr="005505A0">
        <w:rPr>
          <w:sz w:val="28"/>
          <w:szCs w:val="28"/>
        </w:rPr>
        <w:sym w:font="HQPB5" w:char="F0AB"/>
      </w:r>
      <w:r w:rsidRPr="005505A0">
        <w:rPr>
          <w:sz w:val="28"/>
          <w:szCs w:val="28"/>
        </w:rPr>
        <w:sym w:font="HQPB1" w:char="F021"/>
      </w:r>
      <w:r w:rsidRPr="005505A0">
        <w:rPr>
          <w:sz w:val="28"/>
          <w:szCs w:val="28"/>
        </w:rPr>
        <w:sym w:font="HQPB5" w:char="F024"/>
      </w:r>
      <w:r w:rsidRPr="005505A0">
        <w:rPr>
          <w:sz w:val="28"/>
          <w:szCs w:val="28"/>
        </w:rPr>
        <w:sym w:font="HQPB1" w:char="F023"/>
      </w:r>
      <w:r w:rsidRPr="005505A0">
        <w:rPr>
          <w:rFonts w:ascii="(normal text)" w:hAnsi="(normal text)"/>
          <w:rtl/>
        </w:rPr>
        <w:t xml:space="preserve"> </w:t>
      </w:r>
      <w:r w:rsidRPr="005505A0">
        <w:rPr>
          <w:sz w:val="28"/>
          <w:szCs w:val="28"/>
        </w:rPr>
        <w:sym w:font="HQPB4" w:char="F034"/>
      </w:r>
      <w:r>
        <w:rPr>
          <w:rFonts w:ascii="(normal text)" w:hAnsi="(normal text)"/>
          <w:rtl/>
        </w:rPr>
        <w:t xml:space="preserve"> </w:t>
      </w:r>
      <w:r>
        <w:rPr>
          <w:sz w:val="28"/>
          <w:szCs w:val="28"/>
        </w:rPr>
        <w:sym w:font="HQPB2" w:char="F060"/>
      </w:r>
      <w:r>
        <w:rPr>
          <w:sz w:val="28"/>
          <w:szCs w:val="28"/>
        </w:rPr>
        <w:sym w:font="HQPB5" w:char="F074"/>
      </w:r>
      <w:r>
        <w:rPr>
          <w:sz w:val="28"/>
          <w:szCs w:val="28"/>
        </w:rPr>
        <w:sym w:font="HQPB2" w:char="F042"/>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9"/>
      </w:r>
      <w:r>
        <w:rPr>
          <w:sz w:val="28"/>
          <w:szCs w:val="28"/>
        </w:rPr>
        <w:sym w:font="HQPB1" w:char="F08B"/>
      </w:r>
      <w:r>
        <w:rPr>
          <w:sz w:val="28"/>
          <w:szCs w:val="28"/>
        </w:rPr>
        <w:sym w:font="HQPB4" w:char="F0CF"/>
      </w:r>
      <w:r>
        <w:rPr>
          <w:sz w:val="28"/>
          <w:szCs w:val="28"/>
        </w:rPr>
        <w:sym w:font="HQPB1" w:char="F082"/>
      </w:r>
      <w:r>
        <w:rPr>
          <w:sz w:val="28"/>
          <w:szCs w:val="28"/>
        </w:rPr>
        <w:sym w:font="HQPB4" w:char="F0AD"/>
      </w:r>
      <w:r>
        <w:rPr>
          <w:sz w:val="28"/>
          <w:szCs w:val="28"/>
        </w:rPr>
        <w:sym w:font="HQPB1" w:char="F046"/>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7A"/>
      </w:r>
      <w:r>
        <w:rPr>
          <w:sz w:val="28"/>
          <w:szCs w:val="28"/>
        </w:rPr>
        <w:sym w:font="HQPB2" w:char="F060"/>
      </w:r>
      <w:r>
        <w:rPr>
          <w:sz w:val="28"/>
          <w:szCs w:val="28"/>
        </w:rPr>
        <w:sym w:font="HQPB2" w:char="F0BB"/>
      </w:r>
      <w:r>
        <w:rPr>
          <w:sz w:val="28"/>
          <w:szCs w:val="28"/>
        </w:rPr>
        <w:sym w:font="HQPB5" w:char="F073"/>
      </w:r>
      <w:r>
        <w:rPr>
          <w:sz w:val="28"/>
          <w:szCs w:val="28"/>
        </w:rPr>
        <w:sym w:font="HQPB1" w:char="F0DC"/>
      </w:r>
      <w:r>
        <w:rPr>
          <w:sz w:val="28"/>
          <w:szCs w:val="28"/>
        </w:rPr>
        <w:sym w:font="HQPB4" w:char="F0F8"/>
      </w:r>
      <w:r>
        <w:rPr>
          <w:sz w:val="28"/>
          <w:szCs w:val="28"/>
        </w:rPr>
        <w:sym w:font="HQPB2" w:char="F08B"/>
      </w:r>
      <w:r>
        <w:rPr>
          <w:sz w:val="28"/>
          <w:szCs w:val="28"/>
        </w:rPr>
        <w:sym w:font="HQPB4" w:char="F0A4"/>
      </w:r>
      <w:r>
        <w:rPr>
          <w:sz w:val="28"/>
          <w:szCs w:val="28"/>
        </w:rPr>
        <w:sym w:font="HQPB1" w:char="F0B1"/>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1" w:char="F024"/>
      </w:r>
      <w:r>
        <w:rPr>
          <w:sz w:val="28"/>
          <w:szCs w:val="28"/>
        </w:rPr>
        <w:sym w:font="HQPB4" w:char="F077"/>
      </w:r>
      <w:r>
        <w:rPr>
          <w:sz w:val="28"/>
          <w:szCs w:val="28"/>
        </w:rPr>
        <w:sym w:font="HQPB2" w:char="F08A"/>
      </w:r>
      <w:r>
        <w:rPr>
          <w:sz w:val="28"/>
          <w:szCs w:val="28"/>
        </w:rPr>
        <w:sym w:font="HQPB4" w:char="F0CF"/>
      </w:r>
      <w:r>
        <w:rPr>
          <w:sz w:val="28"/>
          <w:szCs w:val="28"/>
        </w:rPr>
        <w:sym w:font="HQPB2" w:char="F039"/>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60"/>
      </w:r>
      <w:r>
        <w:rPr>
          <w:sz w:val="28"/>
          <w:szCs w:val="28"/>
        </w:rPr>
        <w:sym w:font="HQPB4" w:char="F0CF"/>
      </w:r>
      <w:r>
        <w:rPr>
          <w:sz w:val="28"/>
          <w:szCs w:val="28"/>
        </w:rPr>
        <w:sym w:font="HQPB4" w:char="F069"/>
      </w:r>
      <w:r>
        <w:rPr>
          <w:sz w:val="28"/>
          <w:szCs w:val="28"/>
        </w:rPr>
        <w:sym w:font="HQPB2" w:char="F042"/>
      </w:r>
      <w:r>
        <w:rPr>
          <w:rFonts w:ascii="(normal text)" w:hAnsi="(normal text)"/>
          <w:rtl/>
        </w:rPr>
        <w:t xml:space="preserve"> </w:t>
      </w:r>
      <w:r>
        <w:rPr>
          <w:sz w:val="28"/>
          <w:szCs w:val="28"/>
        </w:rPr>
        <w:sym w:font="HQPB4" w:char="F0C2"/>
      </w:r>
      <w:r>
        <w:rPr>
          <w:sz w:val="28"/>
          <w:szCs w:val="28"/>
        </w:rPr>
        <w:sym w:font="HQPB2" w:char="F063"/>
      </w:r>
      <w:r>
        <w:rPr>
          <w:sz w:val="28"/>
          <w:szCs w:val="28"/>
        </w:rPr>
        <w:sym w:font="HQPB2" w:char="F072"/>
      </w:r>
      <w:r>
        <w:rPr>
          <w:sz w:val="28"/>
          <w:szCs w:val="28"/>
        </w:rPr>
        <w:sym w:font="HQPB4" w:char="F0DF"/>
      </w:r>
      <w:r>
        <w:rPr>
          <w:sz w:val="28"/>
          <w:szCs w:val="28"/>
        </w:rPr>
        <w:sym w:font="HQPB1" w:char="F08A"/>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4"/>
      </w:r>
      <w:r>
        <w:rPr>
          <w:sz w:val="28"/>
          <w:szCs w:val="28"/>
        </w:rPr>
        <w:sym w:font="HQPB1" w:char="F089"/>
      </w:r>
      <w:r>
        <w:rPr>
          <w:sz w:val="28"/>
          <w:szCs w:val="28"/>
        </w:rPr>
        <w:sym w:font="HQPB5" w:char="F073"/>
      </w:r>
      <w:r>
        <w:rPr>
          <w:sz w:val="28"/>
          <w:szCs w:val="28"/>
        </w:rPr>
        <w:sym w:font="HQPB2" w:char="F029"/>
      </w:r>
      <w:r>
        <w:rPr>
          <w:sz w:val="28"/>
          <w:szCs w:val="28"/>
        </w:rPr>
        <w:sym w:font="HQPB5" w:char="F073"/>
      </w:r>
      <w:r>
        <w:rPr>
          <w:sz w:val="28"/>
          <w:szCs w:val="28"/>
        </w:rPr>
        <w:sym w:font="HQPB1" w:char="F0F9"/>
      </w:r>
      <w:r>
        <w:rPr>
          <w:rFonts w:ascii="(normal text)" w:hAnsi="(normal text)"/>
          <w:rtl/>
        </w:rPr>
        <w:t xml:space="preserve"> </w:t>
      </w:r>
      <w:r>
        <w:rPr>
          <w:sz w:val="28"/>
          <w:szCs w:val="28"/>
        </w:rPr>
        <w:sym w:font="HQPB5" w:char="F074"/>
      </w:r>
      <w:r>
        <w:rPr>
          <w:sz w:val="28"/>
          <w:szCs w:val="28"/>
        </w:rPr>
        <w:sym w:font="HQPB1" w:char="F08D"/>
      </w:r>
      <w:r>
        <w:rPr>
          <w:sz w:val="28"/>
          <w:szCs w:val="28"/>
        </w:rPr>
        <w:sym w:font="HQPB4" w:char="F0C5"/>
      </w:r>
      <w:r>
        <w:rPr>
          <w:sz w:val="28"/>
          <w:szCs w:val="28"/>
        </w:rPr>
        <w:sym w:font="HQPB1" w:char="F0A1"/>
      </w:r>
      <w:r>
        <w:rPr>
          <w:sz w:val="28"/>
          <w:szCs w:val="28"/>
        </w:rPr>
        <w:sym w:font="HQPB5" w:char="F079"/>
      </w:r>
      <w:r>
        <w:rPr>
          <w:sz w:val="28"/>
          <w:szCs w:val="28"/>
        </w:rPr>
        <w:sym w:font="HQPB1" w:char="F07A"/>
      </w:r>
      <w:r>
        <w:rPr>
          <w:rFonts w:ascii="(normal text)" w:hAnsi="(normal text)"/>
          <w:rtl/>
        </w:rPr>
        <w:t xml:space="preserve"> </w:t>
      </w:r>
      <w:r>
        <w:rPr>
          <w:sz w:val="28"/>
          <w:szCs w:val="28"/>
        </w:rPr>
        <w:sym w:font="HQPB1" w:char="F024"/>
      </w:r>
      <w:r>
        <w:rPr>
          <w:sz w:val="28"/>
          <w:szCs w:val="28"/>
        </w:rPr>
        <w:sym w:font="HQPB4" w:char="F05A"/>
      </w:r>
      <w:r>
        <w:rPr>
          <w:sz w:val="28"/>
          <w:szCs w:val="28"/>
        </w:rPr>
        <w:sym w:font="HQPB2" w:char="F052"/>
      </w:r>
      <w:r>
        <w:rPr>
          <w:sz w:val="28"/>
          <w:szCs w:val="28"/>
        </w:rPr>
        <w:sym w:font="HQPB1" w:char="F023"/>
      </w:r>
      <w:r>
        <w:rPr>
          <w:sz w:val="28"/>
          <w:szCs w:val="28"/>
        </w:rPr>
        <w:sym w:font="HQPB5" w:char="F074"/>
      </w:r>
      <w:r>
        <w:rPr>
          <w:sz w:val="28"/>
          <w:szCs w:val="28"/>
        </w:rPr>
        <w:sym w:font="HQPB1" w:char="F08D"/>
      </w:r>
      <w:r>
        <w:rPr>
          <w:sz w:val="28"/>
          <w:szCs w:val="28"/>
        </w:rPr>
        <w:sym w:font="HQPB4" w:char="F0F3"/>
      </w:r>
      <w:r>
        <w:rPr>
          <w:sz w:val="28"/>
          <w:szCs w:val="28"/>
        </w:rPr>
        <w:sym w:font="HQPB1" w:char="F0A1"/>
      </w:r>
      <w:r>
        <w:rPr>
          <w:sz w:val="28"/>
          <w:szCs w:val="28"/>
        </w:rPr>
        <w:sym w:font="HQPB4" w:char="F0E4"/>
      </w:r>
      <w:r>
        <w:rPr>
          <w:sz w:val="28"/>
          <w:szCs w:val="28"/>
        </w:rPr>
        <w:sym w:font="HQPB1" w:char="F07A"/>
      </w:r>
      <w:r>
        <w:rPr>
          <w:rFonts w:ascii="(normal text)" w:hAnsi="(normal text)"/>
          <w:rtl/>
        </w:rPr>
        <w:t xml:space="preserve"> </w:t>
      </w:r>
      <w:r>
        <w:rPr>
          <w:sz w:val="28"/>
          <w:szCs w:val="28"/>
        </w:rPr>
        <w:sym w:font="HQPB1" w:char="F024"/>
      </w:r>
      <w:r>
        <w:rPr>
          <w:sz w:val="28"/>
          <w:szCs w:val="28"/>
        </w:rPr>
        <w:sym w:font="HQPB4" w:char="F059"/>
      </w:r>
      <w:r>
        <w:rPr>
          <w:sz w:val="28"/>
          <w:szCs w:val="28"/>
        </w:rPr>
        <w:sym w:font="HQPB2" w:char="F059"/>
      </w:r>
      <w:r>
        <w:rPr>
          <w:sz w:val="28"/>
          <w:szCs w:val="28"/>
        </w:rPr>
        <w:sym w:font="HQPB2" w:char="F08F"/>
      </w:r>
      <w:r>
        <w:rPr>
          <w:sz w:val="28"/>
          <w:szCs w:val="28"/>
        </w:rPr>
        <w:sym w:font="HQPB4" w:char="F0CE"/>
      </w:r>
      <w:r>
        <w:rPr>
          <w:sz w:val="28"/>
          <w:szCs w:val="28"/>
        </w:rPr>
        <w:sym w:font="HQPB1" w:char="F036"/>
      </w:r>
      <w:r>
        <w:rPr>
          <w:sz w:val="28"/>
          <w:szCs w:val="28"/>
        </w:rPr>
        <w:sym w:font="HQPB4" w:char="F095"/>
      </w:r>
      <w:r>
        <w:rPr>
          <w:sz w:val="28"/>
          <w:szCs w:val="28"/>
        </w:rPr>
        <w:sym w:font="HQPB2" w:char="F042"/>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A"/>
      </w:r>
      <w:r>
        <w:rPr>
          <w:sz w:val="28"/>
          <w:szCs w:val="28"/>
        </w:rPr>
        <w:sym w:font="HQPB2" w:char="F0D2"/>
      </w:r>
      <w:r>
        <w:rPr>
          <w:sz w:val="28"/>
          <w:szCs w:val="28"/>
        </w:rPr>
        <w:sym w:font="HQPB2" w:char="F0C8"/>
      </w:r>
      <w:r>
        <w:rPr>
          <w:rFonts w:ascii="(normal text)" w:hAnsi="(normal text)"/>
          <w:rtl/>
        </w:rPr>
        <w:t xml:space="preserve">   </w:t>
      </w:r>
    </w:p>
    <w:p w:rsidR="00C53A48" w:rsidRDefault="00C53A48" w:rsidP="00C53A48">
      <w:pPr>
        <w:spacing w:line="238" w:lineRule="auto"/>
        <w:ind w:left="720" w:right="255" w:hanging="360"/>
        <w:rPr>
          <w:rFonts w:ascii="(normal text)" w:hAnsi="(normal text)"/>
        </w:rPr>
      </w:pPr>
    </w:p>
    <w:p w:rsidR="00C53A48" w:rsidRPr="000F301D" w:rsidRDefault="00C53A48" w:rsidP="00C53A48">
      <w:pPr>
        <w:spacing w:line="238" w:lineRule="auto"/>
        <w:ind w:left="360"/>
        <w:rPr>
          <w:rFonts w:ascii="Garamond" w:hAnsi="Garamond" w:cstheme="majorBidi"/>
          <w:i/>
          <w:iCs/>
          <w:sz w:val="24"/>
          <w:szCs w:val="24"/>
        </w:rPr>
      </w:pPr>
      <w:r w:rsidRPr="000F301D">
        <w:rPr>
          <w:rFonts w:ascii="Garamond" w:hAnsi="Garamond" w:cstheme="majorBidi"/>
          <w:i/>
          <w:iCs/>
          <w:sz w:val="24"/>
          <w:szCs w:val="24"/>
        </w:rPr>
        <w:t>Artinya : “dan aku benar-benar akan menyesatkan mereka, dan akan membangkitkan angan-angan kosong pada mereka dan menyuruh mereka (memotong telinga-telinga binatang ternak), lalu mereka benar-benar memotongnya, dan akan aku suruh mereka (mengubah ciptaan Allah), lalu benar-benar mereka meubahnya.  Barangsiapa yang menjadikan syaitan menjadi pelindung selain Allah, Maka Sesungguhnya ia menderita kerugian yang nyata”</w:t>
      </w:r>
      <w:r w:rsidRPr="000F301D">
        <w:rPr>
          <w:rStyle w:val="FootnoteReference"/>
          <w:rFonts w:ascii="Garamond" w:hAnsi="Garamond" w:cstheme="majorBidi"/>
          <w:i/>
          <w:iCs/>
          <w:sz w:val="24"/>
          <w:szCs w:val="24"/>
        </w:rPr>
        <w:footnoteReference w:id="27"/>
      </w:r>
    </w:p>
    <w:p w:rsidR="00C53A48" w:rsidRPr="000F301D" w:rsidRDefault="00C53A48" w:rsidP="001D2517">
      <w:pPr>
        <w:ind w:left="360"/>
        <w:rPr>
          <w:rFonts w:ascii="Garamond" w:hAnsi="Garamond" w:cstheme="majorBidi"/>
          <w:i/>
          <w:iCs/>
          <w:sz w:val="24"/>
          <w:szCs w:val="24"/>
        </w:rPr>
      </w:pPr>
    </w:p>
    <w:p w:rsidR="00C53A48" w:rsidRPr="000F301D" w:rsidRDefault="00C53A48" w:rsidP="00DC243B">
      <w:pPr>
        <w:ind w:left="360"/>
        <w:rPr>
          <w:rFonts w:ascii="Garamond" w:eastAsia="Times New Roman" w:hAnsi="Garamond"/>
          <w:i/>
          <w:sz w:val="24"/>
          <w:szCs w:val="24"/>
        </w:rPr>
      </w:pPr>
      <w:r w:rsidRPr="000F301D">
        <w:rPr>
          <w:rFonts w:ascii="Garamond" w:eastAsia="Times New Roman" w:hAnsi="Garamond"/>
          <w:sz w:val="24"/>
          <w:szCs w:val="24"/>
        </w:rPr>
        <w:t xml:space="preserve">Buya  Hamka menafsirkan ayat ini </w:t>
      </w:r>
      <w:r w:rsidR="00DC243B" w:rsidRPr="000F301D">
        <w:rPr>
          <w:rFonts w:ascii="Garamond" w:eastAsia="Times New Roman" w:hAnsi="Garamond"/>
          <w:sz w:val="24"/>
          <w:szCs w:val="24"/>
        </w:rPr>
        <w:t xml:space="preserve">ada dua penafsiaran : </w:t>
      </w:r>
    </w:p>
    <w:p w:rsidR="00C53A48" w:rsidRPr="000F301D" w:rsidRDefault="00DC243B" w:rsidP="001D2517">
      <w:pPr>
        <w:ind w:left="360" w:right="-9" w:firstLine="360"/>
        <w:rPr>
          <w:rFonts w:ascii="Garamond" w:eastAsia="Times New Roman" w:hAnsi="Garamond"/>
          <w:sz w:val="24"/>
        </w:rPr>
      </w:pPr>
      <w:r w:rsidRPr="000F301D">
        <w:rPr>
          <w:rFonts w:ascii="Garamond" w:eastAsia="Times New Roman" w:hAnsi="Garamond"/>
          <w:sz w:val="24"/>
        </w:rPr>
        <w:t xml:space="preserve">Penafsiran yang pertama </w:t>
      </w:r>
      <w:r w:rsidR="00C53A48" w:rsidRPr="000F301D">
        <w:rPr>
          <w:rFonts w:ascii="Garamond" w:eastAsia="Times New Roman" w:hAnsi="Garamond"/>
          <w:sz w:val="24"/>
        </w:rPr>
        <w:t>menjelaskan bahwa syaitan berusaha membelokkan manusia sehingga terlepas dari garis fitrah asli kejadiannya, supaya menjadi musyrik, memuja hantu dan syaitan, memuja benda, memuja batu dan keris dan tempat-tempat yang disaktikan. Sehingga karena perdayaan syaitan itu banyak orang yang masih mengakui dirinya hamba Allah tetapi tidak lagi menyesuaikan fitrahnya dengan agama Islam, dan tidak mengikuti perintah Allah SWT, melaikan perintah syaitan.</w:t>
      </w:r>
      <w:r w:rsidR="00C53A48" w:rsidRPr="000F301D">
        <w:rPr>
          <w:rStyle w:val="FootnoteReference"/>
          <w:rFonts w:ascii="Garamond" w:eastAsia="Times New Roman" w:hAnsi="Garamond"/>
          <w:sz w:val="24"/>
        </w:rPr>
        <w:footnoteReference w:id="28"/>
      </w:r>
    </w:p>
    <w:p w:rsidR="00C53A48" w:rsidRPr="000F301D" w:rsidRDefault="00C53A48" w:rsidP="001D2517">
      <w:pPr>
        <w:ind w:left="360" w:right="-9" w:firstLine="360"/>
        <w:rPr>
          <w:rFonts w:ascii="Garamond" w:eastAsia="Times New Roman" w:hAnsi="Garamond"/>
          <w:sz w:val="24"/>
        </w:rPr>
      </w:pPr>
      <w:r w:rsidRPr="000F301D">
        <w:rPr>
          <w:rFonts w:ascii="Garamond" w:eastAsia="Times New Roman" w:hAnsi="Garamond"/>
          <w:sz w:val="24"/>
        </w:rPr>
        <w:t>Pada penafsiran yang kedua, merubah perbuatan Allah, menurut Hamka sebagai mana diambil dari penafsiran Ibnu Abbas juga, yang diriwayatkan oleh Abd bin Hunaif ialah mengebiri binatang. Anas pun menafsirkan demikian. Menurut satu riwayat dari Imam Ahmad, bahwa Rasulullah SAW. melarang mengebiri kuda kendaraan dan binatang lain. Dan menurut Ath-Thabari dari pada Abdullah bin Mas’ud: “Nabi SAW. melarang mengebiri sesama anak Adam”.</w:t>
      </w:r>
    </w:p>
    <w:p w:rsidR="00C53A48" w:rsidRPr="000F301D" w:rsidRDefault="00C53A48" w:rsidP="001D2517">
      <w:pPr>
        <w:ind w:left="360" w:right="-9" w:firstLine="360"/>
        <w:rPr>
          <w:rFonts w:ascii="Garamond" w:eastAsia="Times New Roman" w:hAnsi="Garamond"/>
        </w:rPr>
      </w:pPr>
      <w:r w:rsidRPr="000F301D">
        <w:rPr>
          <w:rFonts w:ascii="Garamond" w:eastAsia="Times New Roman" w:hAnsi="Garamond"/>
          <w:sz w:val="24"/>
        </w:rPr>
        <w:t>Dapat dipahami bahwa yang termasuk mengubah ciptaan Allah menurut Hamka adalah : Mengebiri binatang, apalagi mengebiri sesama manusia. Dan Allah</w:t>
      </w:r>
      <w:r w:rsidRPr="000F301D">
        <w:rPr>
          <w:rFonts w:ascii="Garamond" w:eastAsia="Times New Roman" w:hAnsi="Garamond"/>
        </w:rPr>
        <w:t xml:space="preserve"> </w:t>
      </w:r>
      <w:r w:rsidRPr="000F301D">
        <w:rPr>
          <w:rFonts w:ascii="Garamond" w:eastAsia="Times New Roman" w:hAnsi="Garamond"/>
          <w:sz w:val="24"/>
        </w:rPr>
        <w:t>melarang mencoreng-coreng muka, atau mencacah kulit dengan berbagai warna dan ukiran. Sebagaiman yang  dilihat kebiasaan anak-anak kapal, atau ada juga orang Kristen yang mencacah dirinya dengan menggambarkan nabi Isa di atas kayu kapal, Dan mengukirkan gambar perempuan telanjang di dadanya. Semuanya ini dilarang sebab merubah apa yang dijadikan Tuhan dan tidak ada maksud yang baik. Demikian juga menepat gigi sebagaiman kebiasaan Jahiliyah di tanah Batak, atau mencabuti rambut di muka perempuan misalnya agar keningnya terlihat lebih luas.</w:t>
      </w:r>
      <w:r w:rsidRPr="000F301D">
        <w:rPr>
          <w:rStyle w:val="FootnoteReference"/>
          <w:rFonts w:ascii="Garamond" w:eastAsia="Times New Roman" w:hAnsi="Garamond"/>
          <w:sz w:val="24"/>
        </w:rPr>
        <w:footnoteReference w:id="29"/>
      </w:r>
    </w:p>
    <w:p w:rsidR="00C53A48" w:rsidRPr="000F301D" w:rsidRDefault="00C53A48" w:rsidP="00C53A48">
      <w:pPr>
        <w:spacing w:line="238" w:lineRule="auto"/>
        <w:ind w:right="255"/>
        <w:rPr>
          <w:rFonts w:ascii="Garamond" w:eastAsia="Times New Roman" w:hAnsi="Garamond"/>
          <w:szCs w:val="24"/>
        </w:rPr>
      </w:pPr>
    </w:p>
    <w:p w:rsidR="00C53A48" w:rsidRDefault="00C53A48" w:rsidP="00BF2536">
      <w:pPr>
        <w:pStyle w:val="ListParagraph"/>
        <w:numPr>
          <w:ilvl w:val="0"/>
          <w:numId w:val="7"/>
        </w:numPr>
        <w:spacing w:line="238" w:lineRule="auto"/>
        <w:ind w:left="360" w:right="255"/>
        <w:jc w:val="both"/>
        <w:rPr>
          <w:rFonts w:ascii="Times New Roman" w:eastAsia="Times New Roman" w:hAnsi="Times New Roman"/>
          <w:sz w:val="24"/>
          <w:szCs w:val="24"/>
        </w:rPr>
      </w:pPr>
      <w:r w:rsidRPr="00CA5DDE">
        <w:rPr>
          <w:rFonts w:ascii="Times New Roman" w:eastAsia="Times New Roman" w:hAnsi="Times New Roman"/>
          <w:sz w:val="24"/>
          <w:szCs w:val="24"/>
        </w:rPr>
        <w:t>Q.S Ar-Rum</w:t>
      </w:r>
      <w:r>
        <w:rPr>
          <w:rFonts w:ascii="Times New Roman" w:eastAsia="Times New Roman" w:hAnsi="Times New Roman"/>
          <w:sz w:val="24"/>
          <w:szCs w:val="24"/>
        </w:rPr>
        <w:t xml:space="preserve"> (30)</w:t>
      </w:r>
      <w:r w:rsidRPr="00CA5DDE">
        <w:rPr>
          <w:rFonts w:ascii="Times New Roman" w:eastAsia="Times New Roman" w:hAnsi="Times New Roman"/>
          <w:sz w:val="24"/>
          <w:szCs w:val="24"/>
        </w:rPr>
        <w:t xml:space="preserve"> : 30 :</w:t>
      </w:r>
    </w:p>
    <w:p w:rsidR="00C53A48" w:rsidRDefault="00C53A48" w:rsidP="00C53A48">
      <w:pPr>
        <w:pStyle w:val="ListParagraph"/>
        <w:spacing w:line="238" w:lineRule="auto"/>
        <w:ind w:left="360" w:right="255"/>
        <w:jc w:val="both"/>
        <w:rPr>
          <w:rFonts w:ascii="Times New Roman" w:eastAsia="Times New Roman" w:hAnsi="Times New Roman"/>
          <w:sz w:val="24"/>
          <w:szCs w:val="24"/>
        </w:rPr>
      </w:pPr>
    </w:p>
    <w:p w:rsidR="00C53A48" w:rsidRDefault="00C53A48" w:rsidP="00C53A48">
      <w:pPr>
        <w:pStyle w:val="ListParagraph"/>
        <w:bidi/>
        <w:spacing w:line="238" w:lineRule="auto"/>
        <w:ind w:left="20" w:right="255"/>
        <w:jc w:val="both"/>
        <w:rPr>
          <w:sz w:val="28"/>
          <w:szCs w:val="28"/>
        </w:rPr>
      </w:pPr>
      <w:r>
        <w:rPr>
          <w:sz w:val="28"/>
          <w:szCs w:val="28"/>
        </w:rPr>
        <w:sym w:font="HQPB4" w:char="F0F3"/>
      </w:r>
      <w:r>
        <w:rPr>
          <w:sz w:val="28"/>
          <w:szCs w:val="28"/>
        </w:rPr>
        <w:sym w:font="HQPB2" w:char="F04F"/>
      </w:r>
      <w:r>
        <w:rPr>
          <w:sz w:val="28"/>
          <w:szCs w:val="28"/>
        </w:rPr>
        <w:sym w:font="HQPB4" w:char="F0CF"/>
      </w:r>
      <w:r>
        <w:rPr>
          <w:sz w:val="28"/>
          <w:szCs w:val="28"/>
        </w:rPr>
        <w:sym w:font="HQPB2" w:char="F025"/>
      </w:r>
      <w:r>
        <w:rPr>
          <w:sz w:val="28"/>
          <w:szCs w:val="28"/>
        </w:rPr>
        <w:sym w:font="HQPB5" w:char="F072"/>
      </w:r>
      <w:r>
        <w:rPr>
          <w:sz w:val="28"/>
          <w:szCs w:val="28"/>
        </w:rPr>
        <w:sym w:font="HQPB1" w:char="F027"/>
      </w:r>
      <w:r>
        <w:rPr>
          <w:sz w:val="28"/>
          <w:szCs w:val="28"/>
        </w:rPr>
        <w:sym w:font="HQPB5" w:char="F073"/>
      </w:r>
      <w:r>
        <w:rPr>
          <w:sz w:val="28"/>
          <w:szCs w:val="28"/>
        </w:rPr>
        <w:sym w:font="HQPB1" w:char="F0F9"/>
      </w:r>
      <w:r>
        <w:rPr>
          <w:rFonts w:ascii="(normal text)" w:hAnsi="(normal text)"/>
          <w:rtl/>
        </w:rPr>
        <w:t xml:space="preserve"> </w:t>
      </w:r>
      <w:r>
        <w:rPr>
          <w:sz w:val="28"/>
          <w:szCs w:val="28"/>
        </w:rPr>
        <w:sym w:font="HQPB5" w:char="F079"/>
      </w:r>
      <w:r>
        <w:rPr>
          <w:sz w:val="28"/>
          <w:szCs w:val="28"/>
        </w:rPr>
        <w:sym w:font="HQPB2" w:char="F037"/>
      </w:r>
      <w:r>
        <w:rPr>
          <w:sz w:val="28"/>
          <w:szCs w:val="28"/>
        </w:rPr>
        <w:sym w:font="HQPB5" w:char="F079"/>
      </w:r>
      <w:r>
        <w:rPr>
          <w:sz w:val="28"/>
          <w:szCs w:val="28"/>
        </w:rPr>
        <w:sym w:font="HQPB2" w:char="F067"/>
      </w:r>
      <w:r>
        <w:rPr>
          <w:sz w:val="28"/>
          <w:szCs w:val="28"/>
        </w:rPr>
        <w:sym w:font="HQPB4" w:char="F0F4"/>
      </w:r>
      <w:r>
        <w:rPr>
          <w:sz w:val="28"/>
          <w:szCs w:val="28"/>
        </w:rPr>
        <w:sym w:font="HQPB1" w:char="F05F"/>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8"/>
      </w:r>
      <w:r>
        <w:rPr>
          <w:sz w:val="28"/>
          <w:szCs w:val="28"/>
        </w:rPr>
        <w:sym w:font="HQPB2" w:char="F0FB"/>
      </w:r>
      <w:r>
        <w:rPr>
          <w:sz w:val="28"/>
          <w:szCs w:val="28"/>
        </w:rPr>
        <w:sym w:font="HQPB2" w:char="F0EF"/>
      </w:r>
      <w:r>
        <w:rPr>
          <w:sz w:val="28"/>
          <w:szCs w:val="28"/>
        </w:rPr>
        <w:sym w:font="HQPB4" w:char="F0CF"/>
      </w:r>
      <w:r>
        <w:rPr>
          <w:sz w:val="28"/>
          <w:szCs w:val="28"/>
        </w:rPr>
        <w:sym w:font="HQPB4" w:char="F065"/>
      </w:r>
      <w:r>
        <w:rPr>
          <w:sz w:val="28"/>
          <w:szCs w:val="28"/>
        </w:rPr>
        <w:sym w:font="HQPB3" w:char="F024"/>
      </w:r>
      <w:r>
        <w:rPr>
          <w:sz w:val="28"/>
          <w:szCs w:val="28"/>
        </w:rPr>
        <w:sym w:font="HQPB3" w:char="F023"/>
      </w:r>
      <w:r>
        <w:rPr>
          <w:sz w:val="28"/>
          <w:szCs w:val="28"/>
        </w:rPr>
        <w:sym w:font="HQPB4" w:char="F0CF"/>
      </w:r>
      <w:r>
        <w:rPr>
          <w:sz w:val="28"/>
          <w:szCs w:val="28"/>
        </w:rPr>
        <w:sym w:font="HQPB2" w:char="F039"/>
      </w:r>
      <w:r>
        <w:rPr>
          <w:rFonts w:ascii="(normal text)" w:hAnsi="(normal text)"/>
          <w:rtl/>
        </w:rPr>
        <w:t xml:space="preserve"> </w:t>
      </w:r>
      <w:r>
        <w:rPr>
          <w:sz w:val="28"/>
          <w:szCs w:val="28"/>
        </w:rPr>
        <w:sym w:font="HQPB1" w:char="F024"/>
      </w:r>
      <w:r>
        <w:rPr>
          <w:sz w:val="28"/>
          <w:szCs w:val="28"/>
        </w:rPr>
        <w:sym w:font="HQPB4" w:char="F05A"/>
      </w:r>
      <w:r>
        <w:rPr>
          <w:sz w:val="28"/>
          <w:szCs w:val="28"/>
        </w:rPr>
        <w:sym w:font="HQPB1" w:char="F0FF"/>
      </w:r>
      <w:r>
        <w:rPr>
          <w:sz w:val="28"/>
          <w:szCs w:val="28"/>
        </w:rPr>
        <w:sym w:font="HQPB2" w:char="F08B"/>
      </w:r>
      <w:r>
        <w:rPr>
          <w:sz w:val="28"/>
          <w:szCs w:val="28"/>
        </w:rPr>
        <w:sym w:font="HQPB4" w:char="F0CF"/>
      </w:r>
      <w:r>
        <w:rPr>
          <w:sz w:val="28"/>
          <w:szCs w:val="28"/>
        </w:rPr>
        <w:sym w:font="HQPB2" w:char="F05A"/>
      </w:r>
      <w:r>
        <w:rPr>
          <w:sz w:val="28"/>
          <w:szCs w:val="28"/>
        </w:rPr>
        <w:sym w:font="HQPB5" w:char="F079"/>
      </w:r>
      <w:r>
        <w:rPr>
          <w:sz w:val="28"/>
          <w:szCs w:val="28"/>
        </w:rPr>
        <w:sym w:font="HQPB1" w:char="F06D"/>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7C"/>
      </w:r>
      <w:r>
        <w:rPr>
          <w:sz w:val="28"/>
          <w:szCs w:val="28"/>
        </w:rPr>
        <w:sym w:font="HQPB1" w:char="F04E"/>
      </w:r>
      <w:r>
        <w:rPr>
          <w:sz w:val="28"/>
          <w:szCs w:val="28"/>
        </w:rPr>
        <w:sym w:font="HQPB5" w:char="F074"/>
      </w:r>
      <w:r>
        <w:rPr>
          <w:sz w:val="28"/>
          <w:szCs w:val="28"/>
        </w:rPr>
        <w:sym w:font="HQPB1" w:char="F08D"/>
      </w:r>
      <w:r>
        <w:rPr>
          <w:sz w:val="28"/>
          <w:szCs w:val="28"/>
        </w:rPr>
        <w:sym w:font="HQPB4" w:char="F0F4"/>
      </w:r>
      <w:r>
        <w:rPr>
          <w:sz w:val="28"/>
          <w:szCs w:val="28"/>
        </w:rPr>
        <w:sym w:font="HQPB1" w:char="F0DC"/>
      </w:r>
      <w:r>
        <w:rPr>
          <w:sz w:val="28"/>
          <w:szCs w:val="28"/>
        </w:rPr>
        <w:sym w:font="HQPB4" w:char="F0CF"/>
      </w:r>
      <w:r>
        <w:rPr>
          <w:sz w:val="28"/>
          <w:szCs w:val="28"/>
        </w:rPr>
        <w:sym w:font="HQPB1" w:char="F0F9"/>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D3"/>
      </w:r>
      <w:r>
        <w:rPr>
          <w:sz w:val="28"/>
          <w:szCs w:val="28"/>
        </w:rPr>
        <w:sym w:font="HQPB4" w:char="F0C9"/>
      </w:r>
      <w:r>
        <w:rPr>
          <w:sz w:val="28"/>
          <w:szCs w:val="28"/>
        </w:rPr>
        <w:sym w:font="HQPB1" w:char="F04C"/>
      </w:r>
      <w:r>
        <w:rPr>
          <w:sz w:val="28"/>
          <w:szCs w:val="28"/>
        </w:rPr>
        <w:sym w:font="HQPB4" w:char="F0A9"/>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4"/>
      </w:r>
      <w:r>
        <w:rPr>
          <w:sz w:val="28"/>
          <w:szCs w:val="28"/>
        </w:rPr>
        <w:sym w:font="HQPB1" w:char="F08D"/>
      </w:r>
      <w:r>
        <w:rPr>
          <w:sz w:val="28"/>
          <w:szCs w:val="28"/>
        </w:rPr>
        <w:sym w:font="HQPB5" w:char="F073"/>
      </w:r>
      <w:r>
        <w:rPr>
          <w:sz w:val="28"/>
          <w:szCs w:val="28"/>
        </w:rPr>
        <w:sym w:font="HQPB1" w:char="F0DC"/>
      </w:r>
      <w:r>
        <w:rPr>
          <w:sz w:val="28"/>
          <w:szCs w:val="28"/>
        </w:rPr>
        <w:sym w:font="HQPB5" w:char="F073"/>
      </w:r>
      <w:r>
        <w:rPr>
          <w:sz w:val="28"/>
          <w:szCs w:val="28"/>
        </w:rPr>
        <w:sym w:font="HQPB1" w:char="F0F9"/>
      </w:r>
      <w:r>
        <w:rPr>
          <w:rFonts w:ascii="(normal text)" w:hAnsi="(normal text)"/>
          <w:rtl/>
        </w:rPr>
        <w:t xml:space="preserve"> </w:t>
      </w:r>
      <w:r>
        <w:rPr>
          <w:sz w:val="28"/>
          <w:szCs w:val="28"/>
        </w:rPr>
        <w:sym w:font="HQPB5" w:char="F07D"/>
      </w:r>
      <w:r>
        <w:rPr>
          <w:sz w:val="28"/>
          <w:szCs w:val="28"/>
        </w:rPr>
        <w:sym w:font="HQPB1" w:char="F0A8"/>
      </w:r>
      <w:r>
        <w:rPr>
          <w:sz w:val="28"/>
          <w:szCs w:val="28"/>
        </w:rPr>
        <w:sym w:font="HQPB1" w:char="F024"/>
      </w:r>
      <w:r>
        <w:rPr>
          <w:sz w:val="28"/>
          <w:szCs w:val="28"/>
        </w:rPr>
        <w:sym w:font="HQPB4" w:char="F0A8"/>
      </w:r>
      <w:r>
        <w:rPr>
          <w:sz w:val="28"/>
          <w:szCs w:val="28"/>
        </w:rPr>
        <w:sym w:font="HQPB2" w:char="F05A"/>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1" w:char="F024"/>
      </w:r>
      <w:r>
        <w:rPr>
          <w:sz w:val="28"/>
          <w:szCs w:val="28"/>
        </w:rPr>
        <w:sym w:font="HQPB5" w:char="F070"/>
      </w:r>
      <w:r>
        <w:rPr>
          <w:sz w:val="28"/>
          <w:szCs w:val="28"/>
        </w:rPr>
        <w:sym w:font="HQPB2" w:char="F06B"/>
      </w:r>
      <w:r>
        <w:rPr>
          <w:sz w:val="28"/>
          <w:szCs w:val="28"/>
        </w:rPr>
        <w:sym w:font="HQPB4" w:char="F0F6"/>
      </w:r>
      <w:r>
        <w:rPr>
          <w:sz w:val="28"/>
          <w:szCs w:val="28"/>
        </w:rPr>
        <w:sym w:font="HQPB2" w:char="F08E"/>
      </w:r>
      <w:r>
        <w:rPr>
          <w:sz w:val="28"/>
          <w:szCs w:val="28"/>
        </w:rPr>
        <w:sym w:font="HQPB5" w:char="F06E"/>
      </w:r>
      <w:r>
        <w:rPr>
          <w:sz w:val="28"/>
          <w:szCs w:val="28"/>
        </w:rPr>
        <w:sym w:font="HQPB2" w:char="F03D"/>
      </w:r>
      <w:r>
        <w:rPr>
          <w:sz w:val="28"/>
          <w:szCs w:val="28"/>
        </w:rPr>
        <w:sym w:font="HQPB5" w:char="F074"/>
      </w:r>
      <w:r>
        <w:rPr>
          <w:sz w:val="28"/>
          <w:szCs w:val="28"/>
        </w:rPr>
        <w:sym w:font="HQPB1" w:char="F0E6"/>
      </w:r>
      <w:r>
        <w:rPr>
          <w:rFonts w:ascii="(normal text)" w:hAnsi="(normal text)"/>
          <w:rtl/>
        </w:rPr>
        <w:t xml:space="preserve"> </w:t>
      </w:r>
      <w:r w:rsidRPr="005505A0">
        <w:rPr>
          <w:sz w:val="28"/>
          <w:szCs w:val="28"/>
        </w:rPr>
        <w:sym w:font="HQPB4" w:char="F034"/>
      </w:r>
      <w:r w:rsidRPr="005505A0">
        <w:rPr>
          <w:rFonts w:ascii="(normal text)" w:hAnsi="(normal text)"/>
          <w:rtl/>
        </w:rPr>
        <w:t xml:space="preserve"> </w:t>
      </w:r>
      <w:r w:rsidRPr="005505A0">
        <w:rPr>
          <w:sz w:val="28"/>
          <w:szCs w:val="28"/>
        </w:rPr>
        <w:sym w:font="HQPB5" w:char="F09F"/>
      </w:r>
      <w:r w:rsidRPr="005505A0">
        <w:rPr>
          <w:sz w:val="28"/>
          <w:szCs w:val="28"/>
        </w:rPr>
        <w:sym w:font="HQPB2" w:char="F077"/>
      </w:r>
      <w:r w:rsidRPr="005505A0">
        <w:rPr>
          <w:rFonts w:ascii="(normal text)" w:hAnsi="(normal text)"/>
          <w:rtl/>
        </w:rPr>
        <w:t xml:space="preserve"> </w:t>
      </w:r>
      <w:r w:rsidRPr="005505A0">
        <w:rPr>
          <w:sz w:val="28"/>
          <w:szCs w:val="28"/>
        </w:rPr>
        <w:sym w:font="HQPB5" w:char="F09F"/>
      </w:r>
      <w:r w:rsidRPr="005505A0">
        <w:rPr>
          <w:sz w:val="28"/>
          <w:szCs w:val="28"/>
        </w:rPr>
        <w:sym w:font="HQPB2" w:char="F040"/>
      </w:r>
      <w:r w:rsidRPr="005505A0">
        <w:rPr>
          <w:sz w:val="28"/>
          <w:szCs w:val="28"/>
        </w:rPr>
        <w:sym w:font="HQPB2" w:char="F083"/>
      </w:r>
      <w:r w:rsidRPr="005505A0">
        <w:rPr>
          <w:sz w:val="28"/>
          <w:szCs w:val="28"/>
        </w:rPr>
        <w:sym w:font="HQPB4" w:char="F0CF"/>
      </w:r>
      <w:r w:rsidRPr="005505A0">
        <w:rPr>
          <w:sz w:val="28"/>
          <w:szCs w:val="28"/>
        </w:rPr>
        <w:sym w:font="HQPB1" w:char="F089"/>
      </w:r>
      <w:r w:rsidRPr="005505A0">
        <w:rPr>
          <w:sz w:val="28"/>
          <w:szCs w:val="28"/>
        </w:rPr>
        <w:sym w:font="HQPB4" w:char="F0F6"/>
      </w:r>
      <w:r w:rsidRPr="005505A0">
        <w:rPr>
          <w:sz w:val="28"/>
          <w:szCs w:val="28"/>
        </w:rPr>
        <w:sym w:font="HQPB1" w:char="F037"/>
      </w:r>
      <w:r w:rsidRPr="005505A0">
        <w:rPr>
          <w:sz w:val="28"/>
          <w:szCs w:val="28"/>
        </w:rPr>
        <w:sym w:font="HQPB5" w:char="F073"/>
      </w:r>
      <w:r w:rsidRPr="005505A0">
        <w:rPr>
          <w:sz w:val="28"/>
          <w:szCs w:val="28"/>
        </w:rPr>
        <w:sym w:font="HQPB1" w:char="F03F"/>
      </w:r>
      <w:r w:rsidRPr="005505A0">
        <w:rPr>
          <w:rFonts w:ascii="(normal text)" w:hAnsi="(normal text)"/>
          <w:rtl/>
        </w:rPr>
        <w:t xml:space="preserve"> </w:t>
      </w:r>
      <w:r w:rsidRPr="005505A0">
        <w:rPr>
          <w:sz w:val="28"/>
          <w:szCs w:val="28"/>
        </w:rPr>
        <w:sym w:font="HQPB4" w:char="F0C8"/>
      </w:r>
      <w:r w:rsidRPr="005505A0">
        <w:rPr>
          <w:sz w:val="28"/>
          <w:szCs w:val="28"/>
        </w:rPr>
        <w:sym w:font="HQPB2" w:char="F02C"/>
      </w:r>
      <w:r w:rsidRPr="005505A0">
        <w:rPr>
          <w:sz w:val="28"/>
          <w:szCs w:val="28"/>
        </w:rPr>
        <w:sym w:font="HQPB4" w:char="F0F9"/>
      </w:r>
      <w:r w:rsidRPr="005505A0">
        <w:rPr>
          <w:sz w:val="28"/>
          <w:szCs w:val="28"/>
        </w:rPr>
        <w:sym w:font="HQPB2" w:char="F03D"/>
      </w:r>
      <w:r w:rsidRPr="005505A0">
        <w:rPr>
          <w:sz w:val="28"/>
          <w:szCs w:val="28"/>
        </w:rPr>
        <w:sym w:font="HQPB5" w:char="F079"/>
      </w:r>
      <w:r w:rsidRPr="005505A0">
        <w:rPr>
          <w:sz w:val="28"/>
          <w:szCs w:val="28"/>
        </w:rPr>
        <w:sym w:font="HQPB2" w:char="F0DC"/>
      </w:r>
      <w:r w:rsidRPr="005505A0">
        <w:rPr>
          <w:sz w:val="28"/>
          <w:szCs w:val="28"/>
        </w:rPr>
        <w:sym w:font="HQPB4" w:char="F0CF"/>
      </w:r>
      <w:r w:rsidRPr="005505A0">
        <w:rPr>
          <w:sz w:val="28"/>
          <w:szCs w:val="28"/>
        </w:rPr>
        <w:sym w:font="HQPB2" w:char="F039"/>
      </w:r>
      <w:r w:rsidRPr="005505A0">
        <w:rPr>
          <w:rFonts w:ascii="(normal text)" w:hAnsi="(normal text)"/>
          <w:rtl/>
        </w:rPr>
        <w:t xml:space="preserve"> </w:t>
      </w:r>
      <w:r w:rsidRPr="005505A0">
        <w:rPr>
          <w:sz w:val="28"/>
          <w:szCs w:val="28"/>
        </w:rPr>
        <w:sym w:font="HQPB5" w:char="F0AB"/>
      </w:r>
      <w:r w:rsidRPr="005505A0">
        <w:rPr>
          <w:sz w:val="28"/>
          <w:szCs w:val="28"/>
        </w:rPr>
        <w:sym w:font="HQPB1" w:char="F021"/>
      </w:r>
      <w:r w:rsidRPr="005505A0">
        <w:rPr>
          <w:sz w:val="28"/>
          <w:szCs w:val="28"/>
        </w:rPr>
        <w:sym w:font="HQPB5" w:char="F024"/>
      </w:r>
      <w:r w:rsidRPr="005505A0">
        <w:rPr>
          <w:sz w:val="28"/>
          <w:szCs w:val="28"/>
        </w:rPr>
        <w:sym w:font="HQPB1" w:char="F023"/>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9A"/>
      </w:r>
      <w:r>
        <w:rPr>
          <w:sz w:val="28"/>
          <w:szCs w:val="28"/>
        </w:rPr>
        <w:sym w:font="HQPB3" w:char="F081"/>
      </w:r>
      <w:r>
        <w:rPr>
          <w:sz w:val="28"/>
          <w:szCs w:val="28"/>
        </w:rPr>
        <w:sym w:font="HQPB4" w:char="F0CF"/>
      </w:r>
      <w:r>
        <w:rPr>
          <w:sz w:val="28"/>
          <w:szCs w:val="28"/>
        </w:rPr>
        <w:sym w:font="HQPB2" w:char="F039"/>
      </w:r>
      <w:r>
        <w:rPr>
          <w:sz w:val="28"/>
          <w:szCs w:val="28"/>
        </w:rPr>
        <w:sym w:font="HQPB2" w:char="F0BA"/>
      </w:r>
      <w:r>
        <w:rPr>
          <w:sz w:val="28"/>
          <w:szCs w:val="28"/>
        </w:rPr>
        <w:sym w:font="HQPB5" w:char="F073"/>
      </w:r>
      <w:r>
        <w:rPr>
          <w:sz w:val="28"/>
          <w:szCs w:val="28"/>
        </w:rPr>
        <w:sym w:font="HQPB1" w:char="F08C"/>
      </w:r>
      <w:r>
        <w:rPr>
          <w:rFonts w:ascii="(normal text)" w:hAnsi="(normal text)"/>
          <w:rtl/>
        </w:rPr>
        <w:t xml:space="preserve"> </w:t>
      </w:r>
      <w:r>
        <w:rPr>
          <w:sz w:val="28"/>
          <w:szCs w:val="28"/>
        </w:rPr>
        <w:sym w:font="HQPB4" w:char="F0DA"/>
      </w:r>
      <w:r>
        <w:rPr>
          <w:sz w:val="28"/>
          <w:szCs w:val="28"/>
        </w:rPr>
        <w:sym w:font="HQPB2" w:char="F0FA"/>
      </w:r>
      <w:r>
        <w:rPr>
          <w:sz w:val="28"/>
          <w:szCs w:val="28"/>
        </w:rPr>
        <w:sym w:font="HQPB2" w:char="F0EF"/>
      </w:r>
      <w:r>
        <w:rPr>
          <w:sz w:val="28"/>
          <w:szCs w:val="28"/>
        </w:rPr>
        <w:sym w:font="HQPB4" w:char="F0CF"/>
      </w:r>
      <w:r>
        <w:rPr>
          <w:sz w:val="28"/>
          <w:szCs w:val="28"/>
        </w:rPr>
        <w:sym w:font="HQPB4" w:char="F065"/>
      </w:r>
      <w:r>
        <w:rPr>
          <w:sz w:val="28"/>
          <w:szCs w:val="28"/>
        </w:rPr>
        <w:sym w:font="HQPB3" w:char="F024"/>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DE"/>
      </w:r>
      <w:r>
        <w:rPr>
          <w:sz w:val="28"/>
          <w:szCs w:val="28"/>
        </w:rPr>
        <w:sym w:font="HQPB2" w:char="F04F"/>
      </w:r>
      <w:r>
        <w:rPr>
          <w:sz w:val="28"/>
          <w:szCs w:val="28"/>
        </w:rPr>
        <w:sym w:font="HQPB4" w:char="F0CD"/>
      </w:r>
      <w:r>
        <w:rPr>
          <w:sz w:val="28"/>
          <w:szCs w:val="28"/>
        </w:rPr>
        <w:sym w:font="HQPB4" w:char="F068"/>
      </w:r>
      <w:r>
        <w:rPr>
          <w:sz w:val="28"/>
          <w:szCs w:val="28"/>
        </w:rPr>
        <w:sym w:font="HQPB2" w:char="F08A"/>
      </w:r>
      <w:r>
        <w:rPr>
          <w:sz w:val="28"/>
          <w:szCs w:val="28"/>
        </w:rPr>
        <w:sym w:font="HQPB5" w:char="F073"/>
      </w:r>
      <w:r>
        <w:rPr>
          <w:sz w:val="28"/>
          <w:szCs w:val="28"/>
        </w:rPr>
        <w:sym w:font="HQPB2" w:char="F029"/>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A0"/>
      </w:r>
      <w:r>
        <w:rPr>
          <w:sz w:val="28"/>
          <w:szCs w:val="28"/>
        </w:rPr>
        <w:sym w:font="HQPB2" w:char="F0C6"/>
      </w:r>
      <w:r>
        <w:rPr>
          <w:sz w:val="28"/>
          <w:szCs w:val="28"/>
        </w:rPr>
        <w:sym w:font="HQPB4" w:char="F0C5"/>
      </w:r>
      <w:r>
        <w:rPr>
          <w:sz w:val="28"/>
          <w:szCs w:val="28"/>
        </w:rPr>
        <w:sym w:font="HQPB2" w:char="F033"/>
      </w:r>
      <w:r>
        <w:rPr>
          <w:sz w:val="28"/>
          <w:szCs w:val="28"/>
        </w:rPr>
        <w:sym w:font="HQPB2" w:char="F0BB"/>
      </w:r>
      <w:r>
        <w:rPr>
          <w:sz w:val="28"/>
          <w:szCs w:val="28"/>
        </w:rPr>
        <w:sym w:font="HQPB5" w:char="F073"/>
      </w:r>
      <w:r>
        <w:rPr>
          <w:sz w:val="28"/>
          <w:szCs w:val="28"/>
        </w:rPr>
        <w:sym w:font="HQPB2" w:char="F039"/>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5"/>
      </w:r>
      <w:r>
        <w:rPr>
          <w:sz w:val="28"/>
          <w:szCs w:val="28"/>
        </w:rPr>
        <w:sym w:font="HQPB1" w:char="F08E"/>
      </w:r>
      <w:r>
        <w:rPr>
          <w:sz w:val="28"/>
          <w:szCs w:val="28"/>
        </w:rPr>
        <w:sym w:font="HQPB5" w:char="F073"/>
      </w:r>
      <w:r>
        <w:rPr>
          <w:sz w:val="28"/>
          <w:szCs w:val="28"/>
        </w:rPr>
        <w:sym w:font="HQPB1" w:char="F059"/>
      </w:r>
      <w:r>
        <w:rPr>
          <w:sz w:val="28"/>
          <w:szCs w:val="28"/>
        </w:rPr>
        <w:sym w:font="HQPB4" w:char="F0F2"/>
      </w:r>
      <w:r>
        <w:rPr>
          <w:sz w:val="28"/>
          <w:szCs w:val="28"/>
        </w:rPr>
        <w:sym w:font="HQPB2" w:char="F032"/>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C4"/>
      </w:r>
      <w:r>
        <w:rPr>
          <w:sz w:val="28"/>
          <w:szCs w:val="28"/>
        </w:rPr>
        <w:sym w:font="HQPB1" w:char="F0A8"/>
      </w:r>
      <w:r>
        <w:rPr>
          <w:sz w:val="28"/>
          <w:szCs w:val="28"/>
        </w:rPr>
        <w:sym w:font="HQPB1" w:char="F024"/>
      </w:r>
      <w:r>
        <w:rPr>
          <w:sz w:val="28"/>
          <w:szCs w:val="28"/>
        </w:rPr>
        <w:sym w:font="HQPB4" w:char="F0A8"/>
      </w:r>
      <w:r>
        <w:rPr>
          <w:sz w:val="28"/>
          <w:szCs w:val="28"/>
        </w:rPr>
        <w:sym w:font="HQPB2" w:char="F05A"/>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9F"/>
      </w:r>
      <w:r>
        <w:rPr>
          <w:sz w:val="28"/>
          <w:szCs w:val="28"/>
        </w:rPr>
        <w:sym w:font="HQPB2" w:char="F077"/>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DF"/>
      </w:r>
      <w:r>
        <w:rPr>
          <w:sz w:val="28"/>
          <w:szCs w:val="28"/>
        </w:rPr>
        <w:sym w:font="HQPB2" w:char="F04A"/>
      </w:r>
      <w:r>
        <w:rPr>
          <w:sz w:val="28"/>
          <w:szCs w:val="28"/>
        </w:rPr>
        <w:sym w:font="HQPB5" w:char="F06E"/>
      </w:r>
      <w:r>
        <w:rPr>
          <w:sz w:val="28"/>
          <w:szCs w:val="28"/>
        </w:rPr>
        <w:sym w:font="HQPB2" w:char="F03D"/>
      </w:r>
      <w:r>
        <w:rPr>
          <w:sz w:val="28"/>
          <w:szCs w:val="28"/>
        </w:rPr>
        <w:sym w:font="HQPB4" w:char="F0F4"/>
      </w:r>
      <w:r>
        <w:rPr>
          <w:sz w:val="28"/>
          <w:szCs w:val="28"/>
        </w:rPr>
        <w:sym w:font="HQPB1" w:char="F0E8"/>
      </w:r>
      <w:r>
        <w:rPr>
          <w:sz w:val="28"/>
          <w:szCs w:val="28"/>
        </w:rPr>
        <w:sym w:font="HQPB5" w:char="F074"/>
      </w:r>
      <w:r>
        <w:rPr>
          <w:sz w:val="28"/>
          <w:szCs w:val="28"/>
        </w:rPr>
        <w:sym w:font="HQPB2" w:char="F083"/>
      </w:r>
      <w:r>
        <w:rPr>
          <w:rFonts w:ascii="(normal text)" w:hAnsi="(normal text)"/>
          <w:rtl/>
        </w:rPr>
        <w:t xml:space="preserve"> </w:t>
      </w:r>
      <w:r>
        <w:rPr>
          <w:sz w:val="28"/>
          <w:szCs w:val="28"/>
        </w:rPr>
        <w:sym w:font="HQPB2" w:char="F0C7"/>
      </w:r>
      <w:r>
        <w:rPr>
          <w:sz w:val="28"/>
          <w:szCs w:val="28"/>
        </w:rPr>
        <w:sym w:font="HQPB2" w:char="F0CC"/>
      </w:r>
      <w:r>
        <w:rPr>
          <w:sz w:val="28"/>
          <w:szCs w:val="28"/>
        </w:rPr>
        <w:sym w:font="HQPB2" w:char="F0C9"/>
      </w:r>
      <w:r>
        <w:rPr>
          <w:sz w:val="28"/>
          <w:szCs w:val="28"/>
        </w:rPr>
        <w:sym w:font="HQPB2" w:char="F0C8"/>
      </w:r>
    </w:p>
    <w:p w:rsidR="00C53A48" w:rsidRDefault="00C53A48" w:rsidP="00C53A48">
      <w:pPr>
        <w:pStyle w:val="ListParagraph"/>
        <w:bidi/>
        <w:spacing w:line="238" w:lineRule="auto"/>
        <w:ind w:left="20" w:right="255"/>
        <w:jc w:val="both"/>
        <w:rPr>
          <w:rFonts w:ascii="(normal text)" w:hAnsi="(normal text)"/>
          <w:rtl/>
        </w:rPr>
      </w:pPr>
      <w:r>
        <w:rPr>
          <w:rFonts w:ascii="(normal text)" w:hAnsi="(normal text)"/>
          <w:rtl/>
        </w:rPr>
        <w:t xml:space="preserve">   </w:t>
      </w:r>
    </w:p>
    <w:p w:rsidR="00C53A48" w:rsidRPr="000F301D" w:rsidRDefault="00C53A48" w:rsidP="00C53A48">
      <w:pPr>
        <w:pStyle w:val="ListParagraph"/>
        <w:ind w:left="360" w:right="20"/>
        <w:jc w:val="both"/>
        <w:rPr>
          <w:rFonts w:ascii="Garamond" w:hAnsi="Garamond" w:cstheme="majorBidi"/>
          <w:i/>
          <w:iCs/>
          <w:sz w:val="24"/>
          <w:szCs w:val="24"/>
        </w:rPr>
      </w:pPr>
      <w:r w:rsidRPr="000F301D">
        <w:rPr>
          <w:rFonts w:ascii="Garamond" w:hAnsi="Garamond" w:cstheme="majorBidi"/>
          <w:i/>
          <w:iCs/>
          <w:sz w:val="24"/>
          <w:szCs w:val="24"/>
        </w:rPr>
        <w:t>Artinya : Maka hadapkanlah wajahmu dengan Lurus kepada agama Allah; (tetaplah atas) fitrah Allah yang telah menciptakan manusia menurut fitrah itu. tidak ada peubahan pada fitrah Allah. (Itulah) agama yang lurus; tetapi kebanyakan manusia tidak mengetahui.”</w:t>
      </w:r>
      <w:r w:rsidRPr="000F301D">
        <w:rPr>
          <w:rStyle w:val="FootnoteReference"/>
          <w:rFonts w:ascii="Garamond" w:hAnsi="Garamond" w:cstheme="majorBidi"/>
          <w:i/>
          <w:iCs/>
          <w:sz w:val="24"/>
          <w:szCs w:val="24"/>
        </w:rPr>
        <w:footnoteReference w:id="30"/>
      </w:r>
    </w:p>
    <w:p w:rsidR="00C53A48" w:rsidRPr="000F301D" w:rsidRDefault="00C53A48" w:rsidP="00C53A48">
      <w:pPr>
        <w:pStyle w:val="ListParagraph"/>
        <w:ind w:left="360" w:right="255"/>
        <w:jc w:val="both"/>
        <w:rPr>
          <w:rFonts w:ascii="Garamond" w:hAnsi="Garamond" w:cstheme="majorBidi"/>
          <w:sz w:val="24"/>
          <w:szCs w:val="24"/>
        </w:rPr>
      </w:pPr>
      <w:r w:rsidRPr="000F301D">
        <w:rPr>
          <w:rFonts w:ascii="Garamond" w:hAnsi="Garamond" w:cstheme="majorBidi"/>
          <w:sz w:val="24"/>
          <w:szCs w:val="24"/>
        </w:rPr>
        <w:t xml:space="preserve"> </w:t>
      </w:r>
    </w:p>
    <w:p w:rsidR="00C53A48" w:rsidRPr="000F301D" w:rsidRDefault="00C53A48" w:rsidP="00114FAD">
      <w:pPr>
        <w:pStyle w:val="ListParagraph"/>
        <w:ind w:left="360" w:right="20" w:firstLine="360"/>
        <w:jc w:val="both"/>
        <w:rPr>
          <w:rFonts w:ascii="Garamond" w:hAnsi="Garamond" w:cstheme="majorBidi"/>
          <w:sz w:val="24"/>
          <w:szCs w:val="24"/>
        </w:rPr>
      </w:pPr>
      <w:r w:rsidRPr="000F301D">
        <w:rPr>
          <w:rFonts w:ascii="Garamond" w:hAnsi="Garamond" w:cstheme="majorBidi"/>
          <w:sz w:val="24"/>
          <w:szCs w:val="24"/>
        </w:rPr>
        <w:t>Buya Hamka menafsirkan kalimat  yaitu : “</w:t>
      </w:r>
      <w:r w:rsidRPr="000F301D">
        <w:rPr>
          <w:rFonts w:ascii="Garamond" w:hAnsi="Garamond" w:cstheme="majorBidi"/>
          <w:i/>
          <w:iCs/>
          <w:sz w:val="24"/>
          <w:szCs w:val="24"/>
        </w:rPr>
        <w:t>Fitrah Allah yang telah menciptakan manusia menurut fitrah itu</w:t>
      </w:r>
      <w:r w:rsidRPr="000F301D">
        <w:rPr>
          <w:rFonts w:ascii="Garamond" w:hAnsi="Garamond" w:cstheme="majorBidi"/>
          <w:sz w:val="24"/>
          <w:szCs w:val="24"/>
        </w:rPr>
        <w:t>” artinya lazimilah atau tetaplah pelihara fitrahmu sendiri, yaitu rasa asli murni dalam jiwamu sendiri yang belum kemasukan pengaruh dari yang lain, yaitu mengakui kekuasaan terringgi dalam alam ini, yaitu Allah yang maha kuasa, maha perkasa, maha raya, mengagumkan, penuh dengan kasih sayang, maha indah dan maha elok. Kata fitrah ( terdapat juga pada ayat 172 dan surat 7 al-a’raf) di artikan bahwa manusia yang masih dalam wujud ‘lmi artinya dalam kandungan adanya perjanjian antara manusia dengan Tuhan-Nya pengakuan tentang adanya Tuhan itu adalah fitrah bersama tumbuh dan menumbuh suburkan akal.</w:t>
      </w:r>
      <w:r w:rsidRPr="000F301D">
        <w:rPr>
          <w:rStyle w:val="FootnoteReference"/>
          <w:rFonts w:ascii="Garamond" w:hAnsi="Garamond" w:cstheme="majorBidi"/>
          <w:sz w:val="24"/>
          <w:szCs w:val="24"/>
        </w:rPr>
        <w:footnoteReference w:id="31"/>
      </w:r>
    </w:p>
    <w:p w:rsidR="00C53A48" w:rsidRPr="000F301D" w:rsidRDefault="00C53A48" w:rsidP="00114FAD">
      <w:pPr>
        <w:ind w:left="360" w:right="-9" w:firstLine="360"/>
        <w:rPr>
          <w:rFonts w:ascii="Garamond" w:eastAsia="Times New Roman" w:hAnsi="Garamond" w:cstheme="majorBidi"/>
          <w:sz w:val="24"/>
          <w:szCs w:val="24"/>
        </w:rPr>
      </w:pPr>
      <w:r w:rsidRPr="000F301D">
        <w:rPr>
          <w:rFonts w:ascii="Garamond" w:hAnsi="Garamond" w:cstheme="majorBidi"/>
          <w:sz w:val="24"/>
          <w:szCs w:val="24"/>
        </w:rPr>
        <w:t xml:space="preserve">Dapat dipahami bahwa </w:t>
      </w:r>
      <w:r w:rsidRPr="000F301D">
        <w:rPr>
          <w:rFonts w:ascii="Garamond" w:eastAsia="Times New Roman" w:hAnsi="Garamond" w:cstheme="majorBidi"/>
          <w:sz w:val="24"/>
          <w:szCs w:val="24"/>
        </w:rPr>
        <w:t xml:space="preserve">Buya Hamka dalam menafsirkan tentang </w:t>
      </w:r>
      <w:r w:rsidRPr="000F301D">
        <w:rPr>
          <w:rFonts w:ascii="Garamond" w:eastAsia="Times New Roman" w:hAnsi="Garamond" w:cstheme="majorBidi"/>
          <w:i/>
          <w:iCs/>
          <w:sz w:val="24"/>
          <w:szCs w:val="24"/>
        </w:rPr>
        <w:t xml:space="preserve">merubah ciptaan </w:t>
      </w:r>
      <w:r w:rsidRPr="000F301D">
        <w:rPr>
          <w:rFonts w:ascii="Garamond" w:eastAsia="Times New Roman" w:hAnsi="Garamond" w:cstheme="majorBidi"/>
          <w:sz w:val="24"/>
          <w:szCs w:val="24"/>
        </w:rPr>
        <w:t>Allah itu (mengebiri binatang ternak memotong telinga-telinga mereka), merubah agama Allah, mentato, dan sebagainya merupakan tindakan yang tidak memfungsikan ciptaan Allah sesuai dengan fitrah manusia itu sendiri</w:t>
      </w:r>
    </w:p>
    <w:p w:rsidR="00C53A48" w:rsidRPr="000F301D" w:rsidRDefault="00C53A48" w:rsidP="00114FAD">
      <w:pPr>
        <w:pStyle w:val="ListParagraph"/>
        <w:ind w:left="20" w:right="255"/>
        <w:jc w:val="both"/>
        <w:rPr>
          <w:rFonts w:ascii="Garamond" w:eastAsia="Times New Roman" w:hAnsi="Garamond"/>
          <w:szCs w:val="24"/>
        </w:rPr>
      </w:pPr>
    </w:p>
    <w:p w:rsidR="00C53A48" w:rsidRPr="000F301D" w:rsidRDefault="00C53A48" w:rsidP="00114FAD">
      <w:pPr>
        <w:pStyle w:val="ListParagraph"/>
        <w:numPr>
          <w:ilvl w:val="0"/>
          <w:numId w:val="7"/>
        </w:numPr>
        <w:ind w:left="360" w:right="255"/>
        <w:jc w:val="both"/>
        <w:rPr>
          <w:rFonts w:ascii="Garamond" w:eastAsia="Times New Roman" w:hAnsi="Garamond"/>
          <w:sz w:val="24"/>
          <w:szCs w:val="24"/>
        </w:rPr>
      </w:pPr>
      <w:r w:rsidRPr="000F301D">
        <w:rPr>
          <w:rFonts w:ascii="Garamond" w:eastAsia="Times New Roman" w:hAnsi="Garamond"/>
          <w:sz w:val="24"/>
          <w:szCs w:val="24"/>
        </w:rPr>
        <w:t>Q.S Al-Baqarah (2) : 216</w:t>
      </w:r>
    </w:p>
    <w:p w:rsidR="00C53A48" w:rsidRDefault="00C53A48" w:rsidP="00114FAD">
      <w:pPr>
        <w:pStyle w:val="ListParagraph"/>
        <w:ind w:left="20" w:right="255"/>
        <w:jc w:val="both"/>
        <w:rPr>
          <w:rFonts w:ascii="Times New Roman" w:eastAsia="Times New Roman" w:hAnsi="Times New Roman"/>
          <w:sz w:val="24"/>
          <w:szCs w:val="24"/>
        </w:rPr>
      </w:pPr>
    </w:p>
    <w:p w:rsidR="00C53A48" w:rsidRDefault="00C53A48" w:rsidP="00C53A48">
      <w:pPr>
        <w:pStyle w:val="ListParagraph"/>
        <w:bidi/>
        <w:spacing w:line="238" w:lineRule="auto"/>
        <w:ind w:left="20" w:right="255"/>
        <w:jc w:val="both"/>
        <w:rPr>
          <w:rFonts w:ascii="(normal text)" w:hAnsi="(normal text)"/>
          <w:rtl/>
        </w:rPr>
      </w:pPr>
      <w:r>
        <w:rPr>
          <w:sz w:val="28"/>
          <w:szCs w:val="28"/>
        </w:rPr>
        <w:sym w:font="HQPB5" w:char="F07C"/>
      </w:r>
      <w:r>
        <w:rPr>
          <w:sz w:val="28"/>
          <w:szCs w:val="28"/>
        </w:rPr>
        <w:sym w:font="HQPB1" w:char="F03D"/>
      </w:r>
      <w:r>
        <w:rPr>
          <w:sz w:val="28"/>
          <w:szCs w:val="28"/>
        </w:rPr>
        <w:sym w:font="HQPB4" w:char="F0CF"/>
      </w:r>
      <w:r>
        <w:rPr>
          <w:sz w:val="28"/>
          <w:szCs w:val="28"/>
        </w:rPr>
        <w:sym w:font="HQPB1" w:char="F047"/>
      </w:r>
      <w:r>
        <w:rPr>
          <w:sz w:val="28"/>
          <w:szCs w:val="28"/>
        </w:rPr>
        <w:sym w:font="HQPB4" w:char="F0E4"/>
      </w:r>
      <w:r>
        <w:rPr>
          <w:sz w:val="28"/>
          <w:szCs w:val="28"/>
        </w:rPr>
        <w:sym w:font="HQPB2" w:char="F02E"/>
      </w:r>
      <w:r>
        <w:rPr>
          <w:rFonts w:ascii="(normal text)" w:hAnsi="(normal text)"/>
          <w:rtl/>
        </w:rPr>
        <w:t xml:space="preserve"> </w:t>
      </w:r>
      <w:r>
        <w:rPr>
          <w:sz w:val="28"/>
          <w:szCs w:val="28"/>
        </w:rPr>
        <w:sym w:font="HQPB4" w:char="F0E3"/>
      </w:r>
      <w:r>
        <w:rPr>
          <w:sz w:val="28"/>
          <w:szCs w:val="28"/>
        </w:rPr>
        <w:sym w:font="HQPB2" w:char="F04E"/>
      </w:r>
      <w:r>
        <w:rPr>
          <w:sz w:val="28"/>
          <w:szCs w:val="28"/>
        </w:rPr>
        <w:sym w:font="HQPB4" w:char="F0E0"/>
      </w:r>
      <w:r>
        <w:rPr>
          <w:sz w:val="28"/>
          <w:szCs w:val="28"/>
        </w:rPr>
        <w:sym w:font="HQPB2" w:char="F036"/>
      </w:r>
      <w:r>
        <w:rPr>
          <w:sz w:val="28"/>
          <w:szCs w:val="28"/>
        </w:rPr>
        <w:sym w:font="HQPB4" w:char="F0F8"/>
      </w:r>
      <w:r>
        <w:rPr>
          <w:sz w:val="28"/>
          <w:szCs w:val="28"/>
        </w:rPr>
        <w:sym w:font="HQPB2" w:char="F08B"/>
      </w:r>
      <w:r>
        <w:rPr>
          <w:sz w:val="28"/>
          <w:szCs w:val="28"/>
        </w:rPr>
        <w:sym w:font="HQPB5" w:char="F06E"/>
      </w:r>
      <w:r>
        <w:rPr>
          <w:sz w:val="28"/>
          <w:szCs w:val="28"/>
        </w:rPr>
        <w:sym w:font="HQPB2" w:char="F03D"/>
      </w:r>
      <w:r>
        <w:rPr>
          <w:sz w:val="28"/>
          <w:szCs w:val="28"/>
        </w:rPr>
        <w:sym w:font="HQPB5" w:char="F074"/>
      </w:r>
      <w:r>
        <w:rPr>
          <w:sz w:val="28"/>
          <w:szCs w:val="28"/>
        </w:rPr>
        <w:sym w:font="HQPB1" w:char="F0E6"/>
      </w:r>
      <w:r>
        <w:rPr>
          <w:rFonts w:ascii="(normal text)" w:hAnsi="(normal text)"/>
          <w:rtl/>
        </w:rPr>
        <w:t xml:space="preserve"> </w:t>
      </w:r>
      <w:r>
        <w:rPr>
          <w:sz w:val="28"/>
          <w:szCs w:val="28"/>
        </w:rPr>
        <w:sym w:font="HQPB4" w:char="F0E3"/>
      </w:r>
      <w:r>
        <w:rPr>
          <w:sz w:val="28"/>
          <w:szCs w:val="28"/>
        </w:rPr>
        <w:sym w:font="HQPB2" w:char="F041"/>
      </w:r>
      <w:r>
        <w:rPr>
          <w:sz w:val="28"/>
          <w:szCs w:val="28"/>
        </w:rPr>
        <w:sym w:font="HQPB1" w:char="F024"/>
      </w:r>
      <w:r>
        <w:rPr>
          <w:sz w:val="28"/>
          <w:szCs w:val="28"/>
        </w:rPr>
        <w:sym w:font="HQPB5" w:char="F074"/>
      </w:r>
      <w:r>
        <w:rPr>
          <w:sz w:val="28"/>
          <w:szCs w:val="28"/>
        </w:rPr>
        <w:sym w:font="HQPB1" w:char="F046"/>
      </w:r>
      <w:r>
        <w:rPr>
          <w:sz w:val="28"/>
          <w:szCs w:val="28"/>
        </w:rPr>
        <w:sym w:font="HQPB4" w:char="F0C9"/>
      </w:r>
      <w:r>
        <w:rPr>
          <w:sz w:val="28"/>
          <w:szCs w:val="28"/>
        </w:rPr>
        <w:sym w:font="HQPB2" w:char="F029"/>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5"/>
      </w:r>
      <w:r>
        <w:rPr>
          <w:sz w:val="28"/>
          <w:szCs w:val="28"/>
        </w:rPr>
        <w:sym w:font="HQPB2" w:char="F071"/>
      </w:r>
      <w:r>
        <w:rPr>
          <w:sz w:val="28"/>
          <w:szCs w:val="28"/>
        </w:rPr>
        <w:sym w:font="HQPB4" w:char="F0E8"/>
      </w:r>
      <w:r>
        <w:rPr>
          <w:sz w:val="28"/>
          <w:szCs w:val="28"/>
        </w:rPr>
        <w:sym w:font="HQPB2" w:char="F064"/>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D7"/>
      </w:r>
      <w:r>
        <w:rPr>
          <w:sz w:val="28"/>
          <w:szCs w:val="28"/>
        </w:rPr>
        <w:sym w:font="HQPB2" w:char="F06E"/>
      </w:r>
      <w:r>
        <w:rPr>
          <w:sz w:val="28"/>
          <w:szCs w:val="28"/>
        </w:rPr>
        <w:sym w:font="HQPB4" w:char="F0F6"/>
      </w:r>
      <w:r>
        <w:rPr>
          <w:sz w:val="28"/>
          <w:szCs w:val="28"/>
        </w:rPr>
        <w:sym w:font="HQPB1" w:char="F08D"/>
      </w:r>
      <w:r>
        <w:rPr>
          <w:sz w:val="28"/>
          <w:szCs w:val="28"/>
        </w:rPr>
        <w:sym w:font="HQPB4" w:char="F0E4"/>
      </w:r>
      <w:r>
        <w:rPr>
          <w:sz w:val="28"/>
          <w:szCs w:val="28"/>
        </w:rPr>
        <w:sym w:font="HQPB2" w:char="F02E"/>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4"/>
      </w:r>
      <w:r>
        <w:rPr>
          <w:sz w:val="28"/>
          <w:szCs w:val="28"/>
        </w:rPr>
        <w:sym w:font="HQPB2" w:char="F033"/>
      </w:r>
      <w:r>
        <w:rPr>
          <w:sz w:val="28"/>
          <w:szCs w:val="28"/>
        </w:rPr>
        <w:sym w:font="HQPB4" w:char="F0A9"/>
      </w:r>
      <w:r>
        <w:rPr>
          <w:sz w:val="28"/>
          <w:szCs w:val="28"/>
        </w:rPr>
        <w:sym w:font="HQPB2" w:char="F039"/>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5" w:char="F023"/>
      </w:r>
      <w:r>
        <w:rPr>
          <w:sz w:val="28"/>
          <w:szCs w:val="28"/>
        </w:rPr>
        <w:sym w:font="HQPB2" w:char="F0D3"/>
      </w:r>
      <w:r>
        <w:rPr>
          <w:sz w:val="28"/>
          <w:szCs w:val="28"/>
        </w:rPr>
        <w:sym w:font="HQPB5" w:char="F07C"/>
      </w:r>
      <w:r>
        <w:rPr>
          <w:sz w:val="28"/>
          <w:szCs w:val="28"/>
        </w:rPr>
        <w:sym w:font="HQPB1" w:char="F0A4"/>
      </w:r>
      <w:r>
        <w:rPr>
          <w:sz w:val="28"/>
          <w:szCs w:val="28"/>
        </w:rPr>
        <w:sym w:font="HQPB5" w:char="F074"/>
      </w:r>
      <w:r>
        <w:rPr>
          <w:sz w:val="28"/>
          <w:szCs w:val="28"/>
        </w:rPr>
        <w:sym w:font="HQPB1" w:char="F0E3"/>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62"/>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8"/>
      </w:r>
      <w:r>
        <w:rPr>
          <w:sz w:val="28"/>
          <w:szCs w:val="28"/>
        </w:rPr>
        <w:sym w:font="HQPB2" w:char="F064"/>
      </w:r>
      <w:r>
        <w:rPr>
          <w:sz w:val="28"/>
          <w:szCs w:val="28"/>
        </w:rPr>
        <w:sym w:font="HQPB5" w:char="F074"/>
      </w:r>
      <w:r>
        <w:rPr>
          <w:sz w:val="28"/>
          <w:szCs w:val="28"/>
        </w:rPr>
        <w:sym w:font="HQPB1" w:char="F08D"/>
      </w:r>
      <w:r>
        <w:rPr>
          <w:sz w:val="28"/>
          <w:szCs w:val="28"/>
        </w:rPr>
        <w:sym w:font="HQPB4" w:char="F0F5"/>
      </w:r>
      <w:r>
        <w:rPr>
          <w:sz w:val="28"/>
          <w:szCs w:val="28"/>
        </w:rPr>
        <w:sym w:font="HQPB2" w:char="F033"/>
      </w:r>
      <w:r>
        <w:rPr>
          <w:sz w:val="28"/>
          <w:szCs w:val="28"/>
        </w:rPr>
        <w:sym w:font="HQPB5" w:char="F073"/>
      </w:r>
      <w:r>
        <w:rPr>
          <w:sz w:val="28"/>
          <w:szCs w:val="28"/>
        </w:rPr>
        <w:sym w:font="HQPB1" w:char="F03F"/>
      </w:r>
      <w:r>
        <w:rPr>
          <w:rFonts w:ascii="(normal text)" w:hAnsi="(normal text)"/>
          <w:rtl/>
        </w:rPr>
        <w:t xml:space="preserve"> </w:t>
      </w:r>
      <w:r>
        <w:rPr>
          <w:sz w:val="28"/>
          <w:szCs w:val="28"/>
        </w:rPr>
        <w:sym w:font="HQPB1" w:char="F024"/>
      </w:r>
      <w:r>
        <w:rPr>
          <w:sz w:val="28"/>
          <w:szCs w:val="28"/>
        </w:rPr>
        <w:sym w:font="HQPB4" w:char="F05C"/>
      </w:r>
      <w:r>
        <w:rPr>
          <w:sz w:val="28"/>
          <w:szCs w:val="28"/>
        </w:rPr>
        <w:sym w:font="HQPB2" w:char="F0AB"/>
      </w:r>
      <w:r>
        <w:rPr>
          <w:sz w:val="28"/>
          <w:szCs w:val="28"/>
        </w:rPr>
        <w:sym w:font="HQPB4" w:char="F0F8"/>
      </w:r>
      <w:r>
        <w:rPr>
          <w:sz w:val="28"/>
          <w:szCs w:val="28"/>
        </w:rPr>
        <w:sym w:font="HQPB2" w:char="F08B"/>
      </w:r>
      <w:r>
        <w:rPr>
          <w:sz w:val="28"/>
          <w:szCs w:val="28"/>
        </w:rPr>
        <w:sym w:font="HQPB5" w:char="F078"/>
      </w:r>
      <w:r>
        <w:rPr>
          <w:sz w:val="28"/>
          <w:szCs w:val="28"/>
        </w:rPr>
        <w:sym w:font="HQPB1" w:char="F0A9"/>
      </w:r>
      <w:r>
        <w:rPr>
          <w:rFonts w:ascii="(normal text)" w:hAnsi="(normal text)"/>
          <w:rtl/>
        </w:rPr>
        <w:t xml:space="preserve"> </w:t>
      </w:r>
      <w:r>
        <w:rPr>
          <w:sz w:val="28"/>
          <w:szCs w:val="28"/>
        </w:rPr>
        <w:sym w:font="HQPB5" w:char="F075"/>
      </w:r>
      <w:r>
        <w:rPr>
          <w:sz w:val="28"/>
          <w:szCs w:val="28"/>
        </w:rPr>
        <w:sym w:font="HQPB2" w:char="F071"/>
      </w:r>
      <w:r>
        <w:rPr>
          <w:sz w:val="28"/>
          <w:szCs w:val="28"/>
        </w:rPr>
        <w:sym w:font="HQPB4" w:char="F0E8"/>
      </w:r>
      <w:r>
        <w:rPr>
          <w:sz w:val="28"/>
          <w:szCs w:val="28"/>
        </w:rPr>
        <w:sym w:font="HQPB2" w:char="F064"/>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D7"/>
      </w:r>
      <w:r>
        <w:rPr>
          <w:sz w:val="28"/>
          <w:szCs w:val="28"/>
        </w:rPr>
        <w:sym w:font="HQPB1" w:char="F08E"/>
      </w:r>
      <w:r>
        <w:rPr>
          <w:sz w:val="28"/>
          <w:szCs w:val="28"/>
        </w:rPr>
        <w:sym w:font="HQPB4" w:char="F0F6"/>
      </w:r>
      <w:r>
        <w:rPr>
          <w:sz w:val="28"/>
          <w:szCs w:val="28"/>
        </w:rPr>
        <w:sym w:font="HQPB2" w:char="F08D"/>
      </w:r>
      <w:r>
        <w:rPr>
          <w:sz w:val="28"/>
          <w:szCs w:val="28"/>
        </w:rPr>
        <w:sym w:font="HQPB5" w:char="F079"/>
      </w:r>
      <w:r>
        <w:rPr>
          <w:sz w:val="28"/>
          <w:szCs w:val="28"/>
        </w:rPr>
        <w:sym w:font="HQPB1" w:char="F07A"/>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0"/>
      </w:r>
      <w:r>
        <w:rPr>
          <w:sz w:val="28"/>
          <w:szCs w:val="28"/>
        </w:rPr>
        <w:sym w:font="HQPB2" w:char="F036"/>
      </w:r>
      <w:r>
        <w:rPr>
          <w:sz w:val="28"/>
          <w:szCs w:val="28"/>
        </w:rPr>
        <w:sym w:font="HQPB4" w:char="F0A9"/>
      </w:r>
      <w:r>
        <w:rPr>
          <w:sz w:val="28"/>
          <w:szCs w:val="28"/>
        </w:rPr>
        <w:sym w:font="HQPB2" w:char="F039"/>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5" w:char="F023"/>
      </w:r>
      <w:r>
        <w:rPr>
          <w:sz w:val="28"/>
          <w:szCs w:val="28"/>
        </w:rPr>
        <w:sym w:font="HQPB2" w:char="F0D3"/>
      </w:r>
      <w:r>
        <w:rPr>
          <w:sz w:val="28"/>
          <w:szCs w:val="28"/>
        </w:rPr>
        <w:sym w:font="HQPB5" w:char="F07C"/>
      </w:r>
      <w:r>
        <w:rPr>
          <w:sz w:val="28"/>
          <w:szCs w:val="28"/>
        </w:rPr>
        <w:sym w:font="HQPB1" w:char="F0A4"/>
      </w:r>
      <w:r>
        <w:rPr>
          <w:sz w:val="28"/>
          <w:szCs w:val="28"/>
        </w:rPr>
        <w:sym w:font="HQPB5" w:char="F074"/>
      </w:r>
      <w:r>
        <w:rPr>
          <w:sz w:val="28"/>
          <w:szCs w:val="28"/>
        </w:rPr>
        <w:sym w:font="HQPB1" w:char="F0E3"/>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62"/>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99"/>
      </w:r>
      <w:r>
        <w:rPr>
          <w:sz w:val="28"/>
          <w:szCs w:val="28"/>
        </w:rPr>
        <w:sym w:font="HQPB1" w:char="F036"/>
      </w:r>
      <w:r>
        <w:rPr>
          <w:sz w:val="28"/>
          <w:szCs w:val="28"/>
        </w:rPr>
        <w:sym w:font="HQPB4" w:char="F0C5"/>
      </w:r>
      <w:r>
        <w:rPr>
          <w:sz w:val="28"/>
          <w:szCs w:val="28"/>
        </w:rPr>
        <w:sym w:font="HQPB1" w:char="F073"/>
      </w:r>
      <w:r>
        <w:rPr>
          <w:sz w:val="28"/>
          <w:szCs w:val="28"/>
        </w:rPr>
        <w:sym w:font="HQPB4" w:char="F0E8"/>
      </w:r>
      <w:r>
        <w:rPr>
          <w:sz w:val="28"/>
          <w:szCs w:val="28"/>
        </w:rPr>
        <w:sym w:font="HQPB1" w:char="F03F"/>
      </w:r>
      <w:r>
        <w:rPr>
          <w:rFonts w:ascii="(normal text)" w:hAnsi="(normal text)"/>
          <w:rtl/>
        </w:rPr>
        <w:t xml:space="preserve"> </w:t>
      </w:r>
      <w:r>
        <w:rPr>
          <w:sz w:val="28"/>
          <w:szCs w:val="28"/>
        </w:rPr>
        <w:sym w:font="HQPB1" w:char="F024"/>
      </w:r>
      <w:r>
        <w:rPr>
          <w:sz w:val="28"/>
          <w:szCs w:val="28"/>
        </w:rPr>
        <w:sym w:font="HQPB4" w:char="F05C"/>
      </w:r>
      <w:r>
        <w:rPr>
          <w:sz w:val="28"/>
          <w:szCs w:val="28"/>
        </w:rPr>
        <w:sym w:font="HQPB2" w:char="F0AB"/>
      </w:r>
      <w:r>
        <w:rPr>
          <w:sz w:val="28"/>
          <w:szCs w:val="28"/>
        </w:rPr>
        <w:sym w:font="HQPB4" w:char="F0F8"/>
      </w:r>
      <w:r>
        <w:rPr>
          <w:sz w:val="28"/>
          <w:szCs w:val="28"/>
        </w:rPr>
        <w:sym w:font="HQPB2" w:char="F08B"/>
      </w:r>
      <w:r>
        <w:rPr>
          <w:sz w:val="28"/>
          <w:szCs w:val="28"/>
        </w:rPr>
        <w:sym w:font="HQPB5" w:char="F078"/>
      </w:r>
      <w:r>
        <w:rPr>
          <w:sz w:val="28"/>
          <w:szCs w:val="28"/>
        </w:rPr>
        <w:sym w:font="HQPB1" w:char="F0A9"/>
      </w:r>
      <w:r>
        <w:rPr>
          <w:rFonts w:ascii="(normal text)" w:hAnsi="(normal text)"/>
          <w:rtl/>
        </w:rPr>
        <w:t xml:space="preserve"> </w:t>
      </w:r>
      <w:r>
        <w:rPr>
          <w:sz w:val="28"/>
          <w:szCs w:val="28"/>
        </w:rPr>
        <w:sym w:font="HQPB5" w:char="F075"/>
      </w:r>
      <w:r>
        <w:rPr>
          <w:sz w:val="28"/>
          <w:szCs w:val="28"/>
        </w:rPr>
        <w:sym w:font="HQPB2" w:char="F071"/>
      </w:r>
      <w:r>
        <w:rPr>
          <w:sz w:val="28"/>
          <w:szCs w:val="28"/>
        </w:rPr>
        <w:sym w:font="HQPB4" w:char="F0E8"/>
      </w:r>
      <w:r>
        <w:rPr>
          <w:sz w:val="28"/>
          <w:szCs w:val="28"/>
        </w:rPr>
        <w:sym w:font="HQPB2" w:char="F064"/>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40"/>
      </w:r>
      <w:r>
        <w:rPr>
          <w:sz w:val="28"/>
          <w:szCs w:val="28"/>
        </w:rPr>
        <w:sym w:font="HQPB1" w:char="F08E"/>
      </w:r>
      <w:r>
        <w:rPr>
          <w:sz w:val="28"/>
          <w:szCs w:val="28"/>
        </w:rPr>
        <w:sym w:font="HQPB5" w:char="F09F"/>
      </w:r>
      <w:r>
        <w:rPr>
          <w:sz w:val="28"/>
          <w:szCs w:val="28"/>
        </w:rPr>
        <w:sym w:font="HQPB1" w:char="F0B0"/>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4"/>
      </w:r>
      <w:r>
        <w:rPr>
          <w:sz w:val="28"/>
          <w:szCs w:val="28"/>
        </w:rPr>
        <w:sym w:font="HQPB2" w:char="F033"/>
      </w:r>
      <w:r>
        <w:rPr>
          <w:sz w:val="28"/>
          <w:szCs w:val="28"/>
        </w:rPr>
        <w:sym w:font="HQPB4" w:char="F0A9"/>
      </w:r>
      <w:r>
        <w:rPr>
          <w:sz w:val="28"/>
          <w:szCs w:val="28"/>
        </w:rPr>
        <w:sym w:font="HQPB2" w:char="F039"/>
      </w:r>
      <w:r>
        <w:rPr>
          <w:rFonts w:ascii="(normal text)" w:hAnsi="(normal text)"/>
          <w:rtl/>
        </w:rPr>
        <w:t xml:space="preserve"> </w:t>
      </w:r>
      <w:r>
        <w:rPr>
          <w:sz w:val="28"/>
          <w:szCs w:val="28"/>
        </w:rPr>
        <w:sym w:font="HQPB4" w:char="F033"/>
      </w:r>
      <w:r>
        <w:rPr>
          <w:rFonts w:ascii="(normal text)" w:hAnsi="(normal text)"/>
          <w:rtl/>
        </w:rPr>
        <w:t xml:space="preserve"> </w:t>
      </w:r>
      <w:r>
        <w:rPr>
          <w:sz w:val="28"/>
          <w:szCs w:val="28"/>
        </w:rPr>
        <w:sym w:font="HQPB5" w:char="F0AA"/>
      </w:r>
      <w:r>
        <w:rPr>
          <w:sz w:val="28"/>
          <w:szCs w:val="28"/>
        </w:rPr>
        <w:sym w:font="HQPB1" w:char="F021"/>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E3"/>
      </w:r>
      <w:r>
        <w:rPr>
          <w:sz w:val="28"/>
          <w:szCs w:val="28"/>
        </w:rPr>
        <w:sym w:font="HQPB2" w:char="F04E"/>
      </w:r>
      <w:r>
        <w:rPr>
          <w:sz w:val="28"/>
          <w:szCs w:val="28"/>
        </w:rPr>
        <w:sym w:font="HQPB5" w:char="F06E"/>
      </w:r>
      <w:r>
        <w:rPr>
          <w:sz w:val="28"/>
          <w:szCs w:val="28"/>
        </w:rPr>
        <w:sym w:font="HQPB2" w:char="F03D"/>
      </w:r>
      <w:r>
        <w:rPr>
          <w:sz w:val="28"/>
          <w:szCs w:val="28"/>
        </w:rPr>
        <w:sym w:font="HQPB4" w:char="F0F7"/>
      </w:r>
      <w:r>
        <w:rPr>
          <w:sz w:val="28"/>
          <w:szCs w:val="28"/>
        </w:rPr>
        <w:sym w:font="HQPB1" w:char="F0E8"/>
      </w:r>
      <w:r>
        <w:rPr>
          <w:sz w:val="28"/>
          <w:szCs w:val="28"/>
        </w:rPr>
        <w:sym w:font="HQPB5" w:char="F074"/>
      </w:r>
      <w:r>
        <w:rPr>
          <w:sz w:val="28"/>
          <w:szCs w:val="28"/>
        </w:rPr>
        <w:sym w:font="HQPB2" w:char="F083"/>
      </w:r>
      <w:r>
        <w:rPr>
          <w:rFonts w:ascii="(normal text)" w:hAnsi="(normal text)"/>
          <w:rtl/>
        </w:rPr>
        <w:t xml:space="preserve"> </w:t>
      </w:r>
      <w:r>
        <w:rPr>
          <w:sz w:val="28"/>
          <w:szCs w:val="28"/>
        </w:rPr>
        <w:sym w:font="HQPB4" w:char="F0F3"/>
      </w:r>
      <w:r>
        <w:rPr>
          <w:sz w:val="28"/>
          <w:szCs w:val="28"/>
        </w:rPr>
        <w:sym w:font="HQPB2" w:char="F04F"/>
      </w:r>
      <w:r>
        <w:rPr>
          <w:sz w:val="28"/>
          <w:szCs w:val="28"/>
        </w:rPr>
        <w:sym w:font="HQPB4" w:char="F0E7"/>
      </w:r>
      <w:r>
        <w:rPr>
          <w:sz w:val="28"/>
          <w:szCs w:val="28"/>
        </w:rPr>
        <w:sym w:font="HQPB1" w:char="F046"/>
      </w:r>
      <w:r>
        <w:rPr>
          <w:sz w:val="28"/>
          <w:szCs w:val="28"/>
        </w:rPr>
        <w:sym w:font="HQPB2" w:char="F052"/>
      </w:r>
      <w:r>
        <w:rPr>
          <w:sz w:val="28"/>
          <w:szCs w:val="28"/>
        </w:rPr>
        <w:sym w:font="HQPB5" w:char="F072"/>
      </w:r>
      <w:r>
        <w:rPr>
          <w:sz w:val="28"/>
          <w:szCs w:val="28"/>
        </w:rPr>
        <w:sym w:font="HQPB1" w:char="F026"/>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9F"/>
      </w:r>
      <w:r>
        <w:rPr>
          <w:sz w:val="28"/>
          <w:szCs w:val="28"/>
        </w:rPr>
        <w:sym w:font="HQPB2" w:char="F077"/>
      </w:r>
      <w:r>
        <w:rPr>
          <w:rFonts w:ascii="(normal text)" w:hAnsi="(normal text)"/>
          <w:rtl/>
        </w:rPr>
        <w:t xml:space="preserve"> </w:t>
      </w:r>
      <w:r>
        <w:rPr>
          <w:sz w:val="28"/>
          <w:szCs w:val="28"/>
        </w:rPr>
        <w:sym w:font="HQPB5" w:char="F09A"/>
      </w:r>
      <w:r>
        <w:rPr>
          <w:sz w:val="28"/>
          <w:szCs w:val="28"/>
        </w:rPr>
        <w:sym w:font="HQPB2" w:char="F063"/>
      </w:r>
      <w:r>
        <w:rPr>
          <w:sz w:val="28"/>
          <w:szCs w:val="28"/>
        </w:rPr>
        <w:sym w:font="HQPB2" w:char="F071"/>
      </w:r>
      <w:r>
        <w:rPr>
          <w:sz w:val="28"/>
          <w:szCs w:val="28"/>
        </w:rPr>
        <w:sym w:font="HQPB4" w:char="F0DF"/>
      </w:r>
      <w:r>
        <w:rPr>
          <w:sz w:val="28"/>
          <w:szCs w:val="28"/>
        </w:rPr>
        <w:sym w:font="HQPB2" w:char="F04A"/>
      </w:r>
      <w:r>
        <w:rPr>
          <w:sz w:val="28"/>
          <w:szCs w:val="28"/>
        </w:rPr>
        <w:sym w:font="HQPB5" w:char="F06E"/>
      </w:r>
      <w:r>
        <w:rPr>
          <w:sz w:val="28"/>
          <w:szCs w:val="28"/>
        </w:rPr>
        <w:sym w:font="HQPB2" w:char="F03D"/>
      </w:r>
      <w:r>
        <w:rPr>
          <w:sz w:val="28"/>
          <w:szCs w:val="28"/>
        </w:rPr>
        <w:sym w:font="HQPB4" w:char="F0F7"/>
      </w:r>
      <w:r>
        <w:rPr>
          <w:sz w:val="28"/>
          <w:szCs w:val="28"/>
        </w:rPr>
        <w:sym w:font="HQPB1" w:char="F0E8"/>
      </w:r>
      <w:r>
        <w:rPr>
          <w:sz w:val="28"/>
          <w:szCs w:val="28"/>
        </w:rPr>
        <w:sym w:font="HQPB5" w:char="F073"/>
      </w:r>
      <w:r>
        <w:rPr>
          <w:sz w:val="28"/>
          <w:szCs w:val="28"/>
        </w:rPr>
        <w:sym w:font="HQPB1" w:char="F03F"/>
      </w:r>
      <w:r>
        <w:rPr>
          <w:rFonts w:ascii="(normal text)" w:hAnsi="(normal text)"/>
          <w:rtl/>
        </w:rPr>
        <w:t xml:space="preserve"> </w:t>
      </w:r>
      <w:r>
        <w:rPr>
          <w:sz w:val="28"/>
          <w:szCs w:val="28"/>
        </w:rPr>
        <w:sym w:font="HQPB2" w:char="F0C7"/>
      </w:r>
      <w:r>
        <w:rPr>
          <w:sz w:val="28"/>
          <w:szCs w:val="28"/>
        </w:rPr>
        <w:sym w:font="HQPB2" w:char="F0CB"/>
      </w:r>
      <w:r>
        <w:rPr>
          <w:sz w:val="28"/>
          <w:szCs w:val="28"/>
        </w:rPr>
        <w:sym w:font="HQPB2" w:char="F0CA"/>
      </w:r>
      <w:r>
        <w:rPr>
          <w:sz w:val="28"/>
          <w:szCs w:val="28"/>
        </w:rPr>
        <w:sym w:font="HQPB2" w:char="F0CF"/>
      </w:r>
      <w:r>
        <w:rPr>
          <w:sz w:val="28"/>
          <w:szCs w:val="28"/>
        </w:rPr>
        <w:sym w:font="HQPB2" w:char="F0C8"/>
      </w:r>
      <w:r>
        <w:rPr>
          <w:rFonts w:ascii="(normal text)" w:hAnsi="(normal text)"/>
          <w:rtl/>
        </w:rPr>
        <w:t xml:space="preserve">   </w:t>
      </w:r>
    </w:p>
    <w:p w:rsidR="00C53A48" w:rsidRPr="000F301D" w:rsidRDefault="00C53A48" w:rsidP="00C53A48">
      <w:pPr>
        <w:pStyle w:val="ListParagraph"/>
        <w:spacing w:line="238" w:lineRule="auto"/>
        <w:ind w:left="20" w:right="255"/>
        <w:jc w:val="both"/>
        <w:rPr>
          <w:rFonts w:ascii="Garamond" w:hAnsi="Garamond"/>
        </w:rPr>
      </w:pPr>
    </w:p>
    <w:p w:rsidR="00C53A48" w:rsidRPr="000F301D" w:rsidRDefault="00C53A48" w:rsidP="00C53A48">
      <w:pPr>
        <w:pStyle w:val="ListParagraph"/>
        <w:tabs>
          <w:tab w:val="left" w:pos="7920"/>
        </w:tabs>
        <w:spacing w:line="238" w:lineRule="auto"/>
        <w:ind w:left="360" w:right="20"/>
        <w:jc w:val="both"/>
        <w:rPr>
          <w:rFonts w:ascii="Garamond" w:hAnsi="Garamond"/>
        </w:rPr>
      </w:pPr>
      <w:r w:rsidRPr="000F301D">
        <w:rPr>
          <w:rFonts w:ascii="Garamond" w:hAnsi="Garamond" w:cstheme="majorBidi"/>
          <w:i/>
          <w:iCs/>
          <w:sz w:val="24"/>
          <w:szCs w:val="24"/>
        </w:rPr>
        <w:t>diwajibkan atas kamu berperang, Padahal berperang itu adalah sesuatu yang kamu benci. boleh Jadi kamu membenci sesuatu, Padahal ia Amat baik bagimu, dan boleh Jadi (pula) kamu menyukai sesuatu, Padahal ia Amat buruk bagimu; Allah mengetahui, sedang kamu tidak mengetahui.</w:t>
      </w:r>
      <w:r w:rsidRPr="000F301D">
        <w:rPr>
          <w:rFonts w:ascii="Garamond" w:hAnsi="Garamond"/>
        </w:rPr>
        <w:t>”</w:t>
      </w:r>
      <w:r w:rsidRPr="000F301D">
        <w:rPr>
          <w:rStyle w:val="FootnoteReference"/>
          <w:rFonts w:ascii="Garamond" w:hAnsi="Garamond"/>
        </w:rPr>
        <w:footnoteReference w:id="32"/>
      </w:r>
    </w:p>
    <w:p w:rsidR="00C53A48" w:rsidRDefault="00C53A48" w:rsidP="00C53A48">
      <w:pPr>
        <w:pStyle w:val="ListParagraph"/>
        <w:spacing w:line="238" w:lineRule="auto"/>
        <w:ind w:left="360" w:right="255"/>
        <w:jc w:val="both"/>
        <w:rPr>
          <w:rFonts w:asciiTheme="majorBidi" w:hAnsiTheme="majorBidi" w:cstheme="majorBidi"/>
          <w:i/>
          <w:iCs/>
          <w:sz w:val="24"/>
          <w:szCs w:val="24"/>
        </w:rPr>
      </w:pPr>
    </w:p>
    <w:p w:rsidR="00C53A48" w:rsidRDefault="00C53A48" w:rsidP="00C53A48">
      <w:pPr>
        <w:pStyle w:val="ListParagraph"/>
        <w:spacing w:line="238" w:lineRule="auto"/>
        <w:ind w:left="360" w:right="255"/>
        <w:jc w:val="both"/>
        <w:rPr>
          <w:rFonts w:asciiTheme="majorBidi" w:hAnsiTheme="majorBidi" w:cstheme="majorBidi"/>
          <w:i/>
          <w:iCs/>
          <w:sz w:val="24"/>
          <w:szCs w:val="24"/>
        </w:rPr>
      </w:pPr>
    </w:p>
    <w:p w:rsidR="00C53A48" w:rsidRPr="000F301D" w:rsidRDefault="00C53A48" w:rsidP="000F301D">
      <w:pPr>
        <w:shd w:val="clear" w:color="auto" w:fill="FFFFFF"/>
        <w:spacing w:after="408"/>
        <w:ind w:left="360"/>
        <w:rPr>
          <w:rFonts w:ascii="Garamond" w:hAnsi="Garamond"/>
        </w:rPr>
      </w:pPr>
      <w:r>
        <w:rPr>
          <w:rFonts w:asciiTheme="majorBidi" w:eastAsia="Times New Roman" w:hAnsiTheme="majorBidi" w:cstheme="majorBidi"/>
          <w:sz w:val="24"/>
          <w:szCs w:val="24"/>
        </w:rPr>
        <w:t xml:space="preserve">Imam Ibnu </w:t>
      </w:r>
      <w:r w:rsidRPr="00B264E4">
        <w:rPr>
          <w:rFonts w:ascii="Times New Arabic" w:eastAsia="Times New Roman" w:hAnsi="Times New Arabic" w:cstheme="majorBidi"/>
          <w:sz w:val="24"/>
          <w:szCs w:val="24"/>
        </w:rPr>
        <w:t>Jari&gt;r</w:t>
      </w:r>
      <w:r>
        <w:rPr>
          <w:rFonts w:ascii="Times New Arabic" w:eastAsia="Times New Roman" w:hAnsi="Times New Arabic" w:cstheme="majorBidi"/>
          <w:sz w:val="24"/>
          <w:szCs w:val="24"/>
        </w:rPr>
        <w:t xml:space="preserve"> ath-Thabari rahimahullah menjelaskan dalam tafsirnya</w:t>
      </w:r>
      <w:r>
        <w:rPr>
          <w:rStyle w:val="FootnoteReference"/>
          <w:rFonts w:ascii="Times New Arabic" w:eastAsia="Times New Roman" w:hAnsi="Times New Arabic" w:cstheme="majorBidi"/>
          <w:sz w:val="24"/>
          <w:szCs w:val="24"/>
        </w:rPr>
        <w:footnoteReference w:id="33"/>
      </w:r>
      <w:r>
        <w:rPr>
          <w:rFonts w:ascii="Times New Arabic" w:eastAsia="Times New Roman" w:hAnsi="Times New Arabic" w:cstheme="majorBidi"/>
          <w:sz w:val="24"/>
          <w:szCs w:val="24"/>
        </w:rPr>
        <w:t xml:space="preserve">, meriwayatkan dari Mujahi&gt;d </w:t>
      </w:r>
      <w:r w:rsidRPr="000F301D">
        <w:rPr>
          <w:rFonts w:ascii="Garamond" w:eastAsia="Times New Roman" w:hAnsi="Garamond" w:cstheme="majorBidi"/>
          <w:sz w:val="24"/>
          <w:szCs w:val="24"/>
        </w:rPr>
        <w:t xml:space="preserve">rahimahullah, bahwa ada sejumlah wanita mengatakan, “Andai saja kami laki-laki, sehingga kami bisa ikur berjihad dan mencapai apa yang dicapai oleh kaum lelaki”. Sehingga turunlah Q.S an-Nisa’ ayat 32 : </w:t>
      </w:r>
      <w:r w:rsidRPr="000F301D">
        <w:rPr>
          <w:rFonts w:ascii="Garamond" w:hAnsi="Garamond" w:cstheme="majorBidi"/>
          <w:i/>
          <w:iCs/>
          <w:sz w:val="24"/>
          <w:szCs w:val="24"/>
        </w:rPr>
        <w:t xml:space="preserve">Artinya :”dan janganlah kamu iri hati terhadap apa yang dikaruniakan Allah kepada sebahagian kamu lebih banyak dari sebahagian yang lain. (karena) bagi orang laki-laki ada bahagian dari pada apa yang mereka usahakan, dan bagi Para wanita (pun) ada bahagian dari apa yang mereka usahakan, dan mohonlah kepada Allah sebagian dari karunia-Nya. Sesungguhnya Allah Maha mengetahui segala sesuatu”. </w:t>
      </w:r>
      <w:r w:rsidRPr="000F301D">
        <w:rPr>
          <w:rStyle w:val="FootnoteReference"/>
          <w:rFonts w:ascii="Garamond" w:hAnsi="Garamond" w:cstheme="majorBidi"/>
          <w:i/>
          <w:iCs/>
          <w:sz w:val="24"/>
          <w:szCs w:val="24"/>
        </w:rPr>
        <w:footnoteReference w:id="34"/>
      </w:r>
    </w:p>
    <w:p w:rsidR="00C53A48" w:rsidRPr="000F301D" w:rsidRDefault="00C53A48" w:rsidP="00114FAD">
      <w:pPr>
        <w:shd w:val="clear" w:color="auto" w:fill="FFFFFF"/>
        <w:ind w:left="360" w:firstLine="360"/>
        <w:rPr>
          <w:rFonts w:ascii="Garamond" w:eastAsia="Times New Roman" w:hAnsi="Garamond" w:cstheme="majorBidi"/>
          <w:sz w:val="24"/>
          <w:szCs w:val="24"/>
        </w:rPr>
      </w:pPr>
      <w:r w:rsidRPr="000F301D">
        <w:rPr>
          <w:rFonts w:ascii="Garamond" w:eastAsia="Times New Roman" w:hAnsi="Garamond" w:cstheme="majorBidi"/>
          <w:sz w:val="24"/>
          <w:szCs w:val="24"/>
        </w:rPr>
        <w:t xml:space="preserve">Buya Hamka menafsirkan bahwa Ayat ini menjelaskan, tentang larangan kepada wanita untuk merangan-angan dan iri terhadap lelaki yang menurutnya memiliki peluang lebih besar untuk beribadah. Apabila angan-angan itu diwujudkan dengan sikap dan tingkah laku ingin menyerupai lawan jenis dengan cara ganti kelamin secara total. Perbuatan seperti ini bukan demi mendapatkan peluang ibadah yang sangat besar melainkan semata-mata memuaskan hawa nafsu semata dan kepentingan dunia, hal ini lebih haram lagi. </w:t>
      </w:r>
      <w:r w:rsidRPr="000F301D">
        <w:rPr>
          <w:rStyle w:val="FootnoteReference"/>
          <w:rFonts w:ascii="Garamond" w:eastAsia="Times New Roman" w:hAnsi="Garamond" w:cstheme="majorBidi"/>
          <w:sz w:val="24"/>
          <w:szCs w:val="24"/>
        </w:rPr>
        <w:footnoteReference w:id="35"/>
      </w:r>
    </w:p>
    <w:p w:rsidR="00C53A48" w:rsidRDefault="00C53A48" w:rsidP="00C53A48">
      <w:pPr>
        <w:spacing w:line="238" w:lineRule="auto"/>
        <w:ind w:right="255"/>
        <w:rPr>
          <w:rFonts w:ascii="Times New Roman" w:eastAsia="Times New Roman" w:hAnsi="Times New Roman"/>
          <w:szCs w:val="24"/>
        </w:rPr>
      </w:pPr>
    </w:p>
    <w:p w:rsidR="00C53A48" w:rsidRPr="009F1C7A" w:rsidRDefault="00C53A48" w:rsidP="00C53A48">
      <w:pPr>
        <w:spacing w:line="238" w:lineRule="auto"/>
        <w:ind w:right="255"/>
        <w:rPr>
          <w:rFonts w:ascii="Times New Roman" w:eastAsia="Times New Roman" w:hAnsi="Times New Roman"/>
          <w:szCs w:val="24"/>
        </w:rPr>
      </w:pPr>
    </w:p>
    <w:p w:rsidR="00C53A48" w:rsidRPr="007E1ACC" w:rsidRDefault="00C53A48" w:rsidP="001D2517">
      <w:pPr>
        <w:spacing w:line="480" w:lineRule="auto"/>
        <w:ind w:firstLine="0"/>
        <w:rPr>
          <w:rFonts w:ascii="Times New Roman" w:eastAsia="Times New Roman" w:hAnsi="Times New Roman"/>
          <w:b/>
          <w:bCs/>
          <w:sz w:val="24"/>
          <w:szCs w:val="24"/>
        </w:rPr>
      </w:pPr>
      <w:r>
        <w:rPr>
          <w:rFonts w:ascii="Times New Roman" w:eastAsia="Times New Roman" w:hAnsi="Times New Roman"/>
          <w:b/>
          <w:bCs/>
          <w:sz w:val="24"/>
          <w:szCs w:val="24"/>
        </w:rPr>
        <w:t xml:space="preserve">Dalil </w:t>
      </w:r>
      <w:r w:rsidRPr="007E1ACC">
        <w:rPr>
          <w:rFonts w:ascii="Times New Roman" w:eastAsia="Times New Roman" w:hAnsi="Times New Roman"/>
          <w:b/>
          <w:bCs/>
          <w:sz w:val="24"/>
          <w:szCs w:val="24"/>
        </w:rPr>
        <w:t xml:space="preserve">Kedua : Hadis </w:t>
      </w:r>
    </w:p>
    <w:p w:rsidR="00C53A48" w:rsidRPr="007E1ACC" w:rsidRDefault="00C53A48" w:rsidP="00BF2536">
      <w:pPr>
        <w:pStyle w:val="ListParagraph"/>
        <w:numPr>
          <w:ilvl w:val="0"/>
          <w:numId w:val="5"/>
        </w:numPr>
        <w:spacing w:after="360" w:line="360" w:lineRule="atLeast"/>
        <w:ind w:left="360"/>
        <w:rPr>
          <w:rFonts w:asciiTheme="majorBidi" w:eastAsia="Times New Roman" w:hAnsiTheme="majorBidi" w:cstheme="majorBidi"/>
          <w:sz w:val="24"/>
          <w:szCs w:val="24"/>
        </w:rPr>
      </w:pPr>
      <w:r w:rsidRPr="007E1ACC">
        <w:rPr>
          <w:rFonts w:asciiTheme="majorBidi" w:eastAsia="Times New Roman" w:hAnsiTheme="majorBidi" w:cstheme="majorBidi"/>
          <w:sz w:val="24"/>
          <w:szCs w:val="24"/>
        </w:rPr>
        <w:t>Dari ‘Abdullah bin Mas’ud, ia berkata,</w:t>
      </w:r>
    </w:p>
    <w:p w:rsidR="00C53A48" w:rsidRPr="00355E58" w:rsidRDefault="00C53A48" w:rsidP="001D2517">
      <w:pPr>
        <w:bidi/>
        <w:spacing w:after="360" w:line="360" w:lineRule="atLeast"/>
        <w:ind w:right="360" w:firstLine="0"/>
        <w:rPr>
          <w:rFonts w:ascii="Traditional Arabic" w:eastAsia="Times New Roman" w:hAnsi="Traditional Arabic" w:cs="Traditional Arabic"/>
          <w:b/>
          <w:bCs/>
          <w:sz w:val="32"/>
          <w:szCs w:val="32"/>
        </w:rPr>
      </w:pPr>
      <w:r w:rsidRPr="00355E58">
        <w:rPr>
          <w:rFonts w:ascii="Traditional Arabic" w:eastAsia="Times New Roman" w:hAnsi="Traditional Arabic" w:cs="Traditional Arabic"/>
          <w:b/>
          <w:bCs/>
          <w:sz w:val="32"/>
          <w:szCs w:val="32"/>
          <w:rtl/>
        </w:rPr>
        <w:t xml:space="preserve">لَعَنَ اللَّهُ الْوَاشِمَاتِ وَالْمُسْتَوْشِمَاتِ وَالنَّامِصَاتِ وَالْمُتَنَمِّصَاتِ وَالْمُتَفَلِّجَاتِ لِلْحُسْنِ الْمُغَيِّرَاتِ خَلْقَ اللَّهِ. عَزَّ وَجَلَّ </w:t>
      </w:r>
      <w:r w:rsidRPr="00355E58">
        <w:rPr>
          <w:rFonts w:ascii="Traditional Arabic" w:eastAsia="Times New Roman" w:hAnsi="Traditional Arabic" w:cs="Traditional Arabic" w:hint="cs"/>
          <w:b/>
          <w:bCs/>
          <w:sz w:val="32"/>
          <w:szCs w:val="32"/>
          <w:rtl/>
        </w:rPr>
        <w:t xml:space="preserve">ثُم  </w:t>
      </w:r>
      <w:r w:rsidRPr="00355E58">
        <w:rPr>
          <w:rFonts w:ascii="Traditional Arabic" w:eastAsia="Times New Roman" w:hAnsi="Traditional Arabic" w:cs="Traditional Arabic"/>
          <w:b/>
          <w:bCs/>
          <w:sz w:val="32"/>
          <w:szCs w:val="32"/>
          <w:rtl/>
        </w:rPr>
        <w:t>قَالَ</w:t>
      </w:r>
      <w:r w:rsidRPr="00355E58">
        <w:rPr>
          <w:rFonts w:ascii="Traditional Arabic" w:eastAsia="Times New Roman" w:hAnsi="Traditional Arabic" w:cs="Traditional Arabic" w:hint="cs"/>
          <w:b/>
          <w:bCs/>
          <w:sz w:val="32"/>
          <w:szCs w:val="32"/>
          <w:rtl/>
        </w:rPr>
        <w:t>:</w:t>
      </w:r>
      <w:r w:rsidRPr="00355E58">
        <w:rPr>
          <w:rFonts w:ascii="Traditional Arabic" w:eastAsia="Times New Roman" w:hAnsi="Traditional Arabic" w:cs="Traditional Arabic"/>
          <w:b/>
          <w:bCs/>
          <w:sz w:val="32"/>
          <w:szCs w:val="32"/>
          <w:rtl/>
        </w:rPr>
        <w:t xml:space="preserve"> </w:t>
      </w:r>
      <w:r w:rsidRPr="00355E58">
        <w:rPr>
          <w:rFonts w:ascii="Traditional Arabic" w:eastAsia="Times New Roman" w:hAnsi="Traditional Arabic" w:cs="Traditional Arabic" w:hint="cs"/>
          <w:b/>
          <w:bCs/>
          <w:sz w:val="32"/>
          <w:szCs w:val="32"/>
          <w:rtl/>
        </w:rPr>
        <w:t>أ</w:t>
      </w:r>
      <w:r w:rsidRPr="00355E58">
        <w:rPr>
          <w:rFonts w:ascii="Traditional Arabic" w:eastAsia="Times New Roman" w:hAnsi="Traditional Arabic" w:cs="Traditional Arabic"/>
          <w:b/>
          <w:bCs/>
          <w:sz w:val="32"/>
          <w:szCs w:val="32"/>
          <w:rtl/>
        </w:rPr>
        <w:t xml:space="preserve">لاَ أَلْعَنُ مَنْ لَعَنَ رَسُولُ اللَّهِ -صلى الله عليه وسلم- وَهُوَ فِى كِتَابِ اللَّهِ عَزَّ وَجَلَّ </w:t>
      </w:r>
      <w:r w:rsidRPr="00355E58">
        <w:rPr>
          <w:rFonts w:ascii="Traditional Arabic" w:eastAsia="Times New Roman" w:hAnsi="Traditional Arabic" w:cs="Traditional Arabic" w:hint="cs"/>
          <w:b/>
          <w:bCs/>
          <w:sz w:val="32"/>
          <w:szCs w:val="32"/>
          <w:rtl/>
        </w:rPr>
        <w:t xml:space="preserve">يعنى </w:t>
      </w:r>
      <w:r w:rsidRPr="00355E58">
        <w:rPr>
          <w:rFonts w:ascii="Traditional Arabic" w:eastAsia="Times New Roman" w:hAnsi="Traditional Arabic" w:cs="Traditional Arabic"/>
          <w:b/>
          <w:bCs/>
          <w:sz w:val="32"/>
          <w:szCs w:val="32"/>
          <w:rtl/>
        </w:rPr>
        <w:t>قَ</w:t>
      </w:r>
      <w:r w:rsidRPr="00355E58">
        <w:rPr>
          <w:rFonts w:ascii="Traditional Arabic" w:eastAsia="Times New Roman" w:hAnsi="Traditional Arabic" w:cs="Traditional Arabic" w:hint="cs"/>
          <w:b/>
          <w:bCs/>
          <w:sz w:val="32"/>
          <w:szCs w:val="32"/>
          <w:rtl/>
        </w:rPr>
        <w:t>ول له :</w:t>
      </w:r>
      <w:r w:rsidRPr="00355E58">
        <w:rPr>
          <w:rFonts w:ascii="Traditional Arabic" w:eastAsia="Times New Roman" w:hAnsi="Traditional Arabic" w:cs="Traditional Arabic"/>
          <w:b/>
          <w:bCs/>
          <w:sz w:val="32"/>
          <w:szCs w:val="32"/>
          <w:rtl/>
        </w:rPr>
        <w:t xml:space="preserve"> وَمَا آتَاكُمُ الرَّسُولُ فَخُذُوهُ وَمَا نَهَاكُمْ عَنْهُ فَانْتَهُوا</w:t>
      </w:r>
    </w:p>
    <w:p w:rsidR="00C53A48" w:rsidRPr="000F301D" w:rsidRDefault="00C53A48" w:rsidP="00C53A48">
      <w:pPr>
        <w:spacing w:after="360"/>
        <w:ind w:left="360"/>
        <w:rPr>
          <w:rFonts w:ascii="Garamond" w:eastAsia="Times New Roman" w:hAnsi="Garamond" w:cstheme="majorBidi"/>
          <w:sz w:val="24"/>
          <w:szCs w:val="24"/>
        </w:rPr>
      </w:pPr>
      <w:r w:rsidRPr="000F301D">
        <w:rPr>
          <w:rFonts w:ascii="Garamond" w:eastAsia="Times New Roman" w:hAnsi="Garamond" w:cstheme="majorBidi"/>
          <w:i/>
          <w:iCs/>
          <w:sz w:val="24"/>
          <w:szCs w:val="24"/>
        </w:rPr>
        <w:t>Artinya : “Allah mengutuk perempuan-perempuan yang menato dirinya,  dan yang mentatokannya. Dan perempuan yang menghilangkan bulu di wajahnya dan yang meminta dihilangkan bulu di wajahnya, yang merenggangkan giginya supaya terlihat cantik, juga perempuan yang mengubah ciptaan Allah.”</w:t>
      </w:r>
      <w:r w:rsidRPr="000F301D">
        <w:rPr>
          <w:rFonts w:ascii="Garamond" w:eastAsia="Times New Roman" w:hAnsi="Garamond" w:cstheme="majorBidi"/>
          <w:sz w:val="24"/>
          <w:szCs w:val="24"/>
        </w:rPr>
        <w:t xml:space="preserve"> Ibnu Mas’ud berkata, “Coba engkau baca kembali pasti engkau menemukannya. Allah Ta’ala</w:t>
      </w:r>
      <w:r w:rsidRPr="007E1ACC">
        <w:rPr>
          <w:rFonts w:asciiTheme="majorBidi" w:eastAsia="Times New Roman" w:hAnsiTheme="majorBidi" w:cstheme="majorBidi"/>
          <w:sz w:val="24"/>
          <w:szCs w:val="24"/>
        </w:rPr>
        <w:t xml:space="preserve"> berfirman</w:t>
      </w:r>
      <w:r w:rsidRPr="000F301D">
        <w:rPr>
          <w:rFonts w:ascii="Garamond" w:eastAsia="Times New Roman" w:hAnsi="Garamond" w:cstheme="majorBidi"/>
          <w:sz w:val="24"/>
          <w:szCs w:val="24"/>
        </w:rPr>
        <w:t>, “</w:t>
      </w:r>
      <w:r w:rsidRPr="000F301D">
        <w:rPr>
          <w:rFonts w:ascii="Garamond" w:eastAsia="Times New Roman" w:hAnsi="Garamond" w:cstheme="majorBidi"/>
          <w:i/>
          <w:iCs/>
          <w:sz w:val="24"/>
          <w:szCs w:val="24"/>
        </w:rPr>
        <w:t>Apa yang diberikan Rasul kepadamu, maka terimalah. Dan apa yang dilarangnya bagimu, maka tinggalkanlah.</w:t>
      </w:r>
      <w:r w:rsidRPr="000F301D">
        <w:rPr>
          <w:rFonts w:ascii="Garamond" w:eastAsia="Times New Roman" w:hAnsi="Garamond" w:cstheme="majorBidi"/>
          <w:sz w:val="24"/>
          <w:szCs w:val="24"/>
        </w:rPr>
        <w:t>” (QS. Al Haysr: 7).</w:t>
      </w:r>
      <w:r w:rsidRPr="000F301D">
        <w:rPr>
          <w:rStyle w:val="FootnoteReference"/>
          <w:rFonts w:ascii="Garamond" w:eastAsia="Times New Roman" w:hAnsi="Garamond" w:cstheme="majorBidi"/>
          <w:sz w:val="24"/>
          <w:szCs w:val="24"/>
        </w:rPr>
        <w:footnoteReference w:id="36"/>
      </w:r>
      <w:r w:rsidRPr="000F301D">
        <w:rPr>
          <w:rFonts w:ascii="Garamond" w:eastAsia="Times New Roman" w:hAnsi="Garamond" w:cstheme="majorBidi"/>
          <w:sz w:val="24"/>
          <w:szCs w:val="24"/>
        </w:rPr>
        <w:t xml:space="preserve"> </w:t>
      </w:r>
    </w:p>
    <w:p w:rsidR="00C53A48" w:rsidRPr="000F301D" w:rsidRDefault="00C53A48" w:rsidP="00114FAD">
      <w:pPr>
        <w:ind w:left="360" w:firstLine="360"/>
        <w:rPr>
          <w:rFonts w:ascii="Garamond" w:eastAsia="Times New Roman" w:hAnsi="Garamond" w:cstheme="majorBidi"/>
          <w:sz w:val="24"/>
          <w:szCs w:val="24"/>
        </w:rPr>
      </w:pPr>
      <w:r w:rsidRPr="000F301D">
        <w:rPr>
          <w:rFonts w:ascii="Garamond" w:eastAsia="Times New Roman" w:hAnsi="Garamond" w:cstheme="majorBidi"/>
          <w:sz w:val="24"/>
          <w:szCs w:val="24"/>
        </w:rPr>
        <w:t>Menurut buya Hamka hadis diatas menjelaskan larangan Nabi SAW, mengembiri binatang apalagi mengembiri sesama manusia. Allah melarang</w:t>
      </w:r>
      <w:r w:rsidRPr="000F301D">
        <w:rPr>
          <w:rFonts w:ascii="Garamond" w:eastAsia="Times New Roman" w:hAnsi="Garamond" w:cstheme="majorBidi"/>
          <w:color w:val="222222"/>
          <w:sz w:val="24"/>
          <w:szCs w:val="24"/>
        </w:rPr>
        <w:t xml:space="preserve"> </w:t>
      </w:r>
      <w:r w:rsidRPr="000F301D">
        <w:rPr>
          <w:rFonts w:ascii="Garamond" w:eastAsia="Times New Roman" w:hAnsi="Garamond" w:cstheme="majorBidi"/>
          <w:sz w:val="24"/>
          <w:szCs w:val="24"/>
        </w:rPr>
        <w:t>moncoreng-coreng muka, atau mencacah kulit dengan berbagai warna dan ukiran. Larangan memepat gigi dan larangan mencabuti rambut di muka perempuan dengan tujuan supaya kelihatan keningnya lebih luas.</w:t>
      </w:r>
      <w:r w:rsidRPr="000F301D">
        <w:rPr>
          <w:rStyle w:val="FootnoteReference"/>
          <w:rFonts w:ascii="Garamond" w:eastAsia="Times New Roman" w:hAnsi="Garamond" w:cstheme="majorBidi"/>
          <w:sz w:val="24"/>
          <w:szCs w:val="24"/>
        </w:rPr>
        <w:footnoteReference w:id="37"/>
      </w:r>
      <w:r w:rsidRPr="000F301D">
        <w:rPr>
          <w:rFonts w:ascii="Garamond" w:eastAsia="Times New Roman" w:hAnsi="Garamond" w:cstheme="majorBidi"/>
          <w:sz w:val="24"/>
          <w:szCs w:val="24"/>
        </w:rPr>
        <w:t xml:space="preserve"> buya Hamka menjelaskan larangan mengebiri dengan cara memotong alat kelamin laki-laki atau memotong pelirnya sehingga tidak dapat lagi melakukan tugasnya sebagai laki-laki, perbuatan ini dilarang keras oleh agama. Di Rusia sebagaimana dilakukan oleh pemeluk sekte agama seorang perempuan membedah dan menghilangkan payudaranya, karena pengaruh ketaatan beragama.</w:t>
      </w:r>
      <w:r w:rsidRPr="000F301D">
        <w:rPr>
          <w:rStyle w:val="FootnoteReference"/>
          <w:rFonts w:ascii="Garamond" w:eastAsia="Times New Roman" w:hAnsi="Garamond" w:cstheme="majorBidi"/>
          <w:sz w:val="24"/>
          <w:szCs w:val="24"/>
        </w:rPr>
        <w:footnoteReference w:id="38"/>
      </w:r>
      <w:r w:rsidRPr="000F301D">
        <w:rPr>
          <w:rFonts w:ascii="Garamond" w:eastAsia="Times New Roman" w:hAnsi="Garamond" w:cstheme="majorBidi"/>
          <w:sz w:val="24"/>
          <w:szCs w:val="24"/>
        </w:rPr>
        <w:t xml:space="preserve"> </w:t>
      </w:r>
    </w:p>
    <w:p w:rsidR="00C53A48" w:rsidRPr="000F301D" w:rsidRDefault="00C53A48" w:rsidP="00114FAD">
      <w:pPr>
        <w:ind w:left="360" w:firstLine="360"/>
        <w:rPr>
          <w:rFonts w:ascii="Garamond" w:eastAsia="Times New Roman" w:hAnsi="Garamond" w:cstheme="majorBidi"/>
          <w:sz w:val="24"/>
          <w:szCs w:val="24"/>
        </w:rPr>
      </w:pPr>
      <w:r w:rsidRPr="000F301D">
        <w:rPr>
          <w:rFonts w:ascii="Garamond" w:eastAsia="Times New Roman" w:hAnsi="Garamond" w:cstheme="majorBidi"/>
          <w:sz w:val="24"/>
          <w:szCs w:val="24"/>
        </w:rPr>
        <w:t>Semua perbuatan ini menurut Hamka adalah merupakan perdayaan syaitan kepada manusia, untuk menyesatkannya dari jalan yang dikehendaki Tuhan.</w:t>
      </w:r>
      <w:r w:rsidRPr="000F301D">
        <w:rPr>
          <w:rStyle w:val="FootnoteReference"/>
          <w:rFonts w:ascii="Garamond" w:eastAsia="Times New Roman" w:hAnsi="Garamond" w:cstheme="majorBidi"/>
          <w:sz w:val="24"/>
          <w:szCs w:val="24"/>
        </w:rPr>
        <w:footnoteReference w:id="39"/>
      </w:r>
      <w:r w:rsidRPr="000F301D">
        <w:rPr>
          <w:rFonts w:ascii="Garamond" w:eastAsia="Times New Roman" w:hAnsi="Garamond" w:cstheme="majorBidi"/>
          <w:sz w:val="24"/>
          <w:szCs w:val="24"/>
        </w:rPr>
        <w:t>Syaitan menjanjikan keuntungan yang menarik hati padahal membawa rugi, manjanjikan hari depan bahagia padahal celaka. Mengkhayalkan petunjuk padahal sesat. Dijanjikan oleh syaitan akan kaya, asalkan mau berjudi, padahal melarat jadinya.</w:t>
      </w:r>
      <w:r w:rsidRPr="000F301D">
        <w:rPr>
          <w:rStyle w:val="FootnoteReference"/>
          <w:rFonts w:ascii="Garamond" w:eastAsia="Times New Roman" w:hAnsi="Garamond" w:cstheme="majorBidi"/>
          <w:sz w:val="24"/>
          <w:szCs w:val="24"/>
        </w:rPr>
        <w:footnoteReference w:id="40"/>
      </w:r>
      <w:r w:rsidRPr="000F301D">
        <w:rPr>
          <w:rFonts w:ascii="Garamond" w:eastAsia="Times New Roman" w:hAnsi="Garamond" w:cstheme="majorBidi"/>
          <w:sz w:val="24"/>
          <w:szCs w:val="24"/>
        </w:rPr>
        <w:t xml:space="preserve"> </w:t>
      </w:r>
    </w:p>
    <w:p w:rsidR="00C53A48" w:rsidRPr="000F301D" w:rsidRDefault="00C53A48" w:rsidP="00114FAD">
      <w:pPr>
        <w:ind w:left="360" w:firstLine="360"/>
        <w:rPr>
          <w:rFonts w:ascii="Garamond" w:hAnsi="Garamond"/>
        </w:rPr>
      </w:pPr>
      <w:r w:rsidRPr="000F301D">
        <w:rPr>
          <w:rFonts w:ascii="Garamond" w:eastAsia="Times New Roman" w:hAnsi="Garamond" w:cstheme="majorBidi"/>
          <w:sz w:val="24"/>
          <w:szCs w:val="24"/>
        </w:rPr>
        <w:t>Ulama menjelaskan bahwa yang dimaksud dengan merubah ciptaan Allah SWT yang diharamkan itu adalah perubahan yang bersifat permanen atau perubahan yang lama. Artinya ketika dirubah, tidak bisa kembali ke bentuk asal atau semula lagi. Perbuatan ini yang diharamkan.</w:t>
      </w:r>
      <w:r w:rsidRPr="000F301D">
        <w:rPr>
          <w:rStyle w:val="FootnoteReference"/>
          <w:rFonts w:ascii="Garamond" w:eastAsia="Times New Roman" w:hAnsi="Garamond" w:cstheme="majorBidi"/>
          <w:sz w:val="24"/>
          <w:szCs w:val="24"/>
        </w:rPr>
        <w:footnoteReference w:id="41"/>
      </w:r>
      <w:r w:rsidRPr="000F301D">
        <w:rPr>
          <w:rFonts w:ascii="Garamond" w:eastAsia="Times New Roman" w:hAnsi="Garamond" w:cstheme="majorBidi"/>
          <w:sz w:val="24"/>
          <w:szCs w:val="24"/>
        </w:rPr>
        <w:t xml:space="preserve"> </w:t>
      </w:r>
      <w:r w:rsidRPr="000F301D">
        <w:rPr>
          <w:rFonts w:ascii="Garamond" w:hAnsi="Garamond"/>
        </w:rPr>
        <w:tab/>
      </w:r>
    </w:p>
    <w:p w:rsidR="00C53A48" w:rsidRPr="000F301D" w:rsidRDefault="00C53A48" w:rsidP="00114FAD">
      <w:pPr>
        <w:ind w:left="360" w:firstLine="360"/>
        <w:rPr>
          <w:rFonts w:ascii="Garamond" w:hAnsi="Garamond"/>
        </w:rPr>
      </w:pPr>
      <w:r w:rsidRPr="000F301D">
        <w:rPr>
          <w:rFonts w:ascii="Garamond" w:eastAsia="Times New Roman" w:hAnsi="Garamond" w:cstheme="majorBidi"/>
          <w:sz w:val="24"/>
          <w:szCs w:val="24"/>
        </w:rPr>
        <w:t>Sedangkan perubahan kecil yang tidak merombak bentuk semula dan sewaktu-waktu dapat kembali lagi ke bentuk asal, perbuatan ini tidak tergolong kepada hal yang diharamkan, seperti pemakaian kosmetik, krim pemutih dan unsure-unsur kimia lainnya yang banyak terkandung dalam alat-alat kecantikan zaman sekarang.</w:t>
      </w:r>
      <w:r w:rsidRPr="000F301D">
        <w:rPr>
          <w:rStyle w:val="FootnoteReference"/>
          <w:rFonts w:ascii="Garamond" w:eastAsia="Times New Roman" w:hAnsi="Garamond" w:cstheme="majorBidi"/>
          <w:sz w:val="24"/>
          <w:szCs w:val="24"/>
        </w:rPr>
        <w:footnoteReference w:id="42"/>
      </w:r>
      <w:r w:rsidRPr="000F301D">
        <w:rPr>
          <w:rFonts w:ascii="Garamond" w:eastAsia="Times New Roman" w:hAnsi="Garamond" w:cstheme="majorBidi"/>
          <w:sz w:val="24"/>
          <w:szCs w:val="24"/>
        </w:rPr>
        <w:t xml:space="preserve"> </w:t>
      </w:r>
    </w:p>
    <w:p w:rsidR="00C53A48" w:rsidRDefault="00C53A48" w:rsidP="00114FAD">
      <w:pPr>
        <w:ind w:left="360" w:firstLine="360"/>
        <w:rPr>
          <w:rFonts w:ascii="Garamond" w:eastAsia="Times New Roman" w:hAnsi="Garamond" w:cstheme="majorBidi"/>
          <w:sz w:val="24"/>
          <w:szCs w:val="24"/>
        </w:rPr>
      </w:pPr>
      <w:r w:rsidRPr="000F301D">
        <w:rPr>
          <w:rFonts w:ascii="Garamond" w:eastAsia="Times New Roman" w:hAnsi="Garamond" w:cstheme="majorBidi"/>
          <w:sz w:val="24"/>
          <w:szCs w:val="24"/>
        </w:rPr>
        <w:t>Dapat dipahami bahwa, jika perubahan bentuk, bertujuan untuk pengobatan atau perbaikan salah satu anggota tubuh atau seluruhnya, itu tidak dilarang dan dan bukan tergolong kepada merubah ciptaan Allah SWT yang diharamkan.</w:t>
      </w:r>
      <w:r w:rsidRPr="000F301D">
        <w:rPr>
          <w:rStyle w:val="FootnoteReference"/>
          <w:rFonts w:ascii="Garamond" w:eastAsia="Times New Roman" w:hAnsi="Garamond" w:cstheme="majorBidi"/>
          <w:sz w:val="24"/>
          <w:szCs w:val="24"/>
        </w:rPr>
        <w:footnoteReference w:id="43"/>
      </w:r>
      <w:r w:rsidRPr="000F301D">
        <w:rPr>
          <w:rFonts w:ascii="Garamond" w:eastAsia="Times New Roman" w:hAnsi="Garamond" w:cstheme="majorBidi"/>
          <w:sz w:val="24"/>
          <w:szCs w:val="24"/>
        </w:rPr>
        <w:t xml:space="preserve"> Jika perubahan itu bertujuan hanya mengikiuti hawa nafsu semata, yaitu untuk menampilkan penampilan luar menjadi elok dan cantik, maka itulah masuk ke dalam kategori merubah ciptaan Allah SWT yang dilarang. </w:t>
      </w:r>
    </w:p>
    <w:p w:rsidR="00E81A66" w:rsidRPr="000F301D" w:rsidRDefault="00E81A66" w:rsidP="00114FAD">
      <w:pPr>
        <w:ind w:left="360" w:firstLine="360"/>
        <w:rPr>
          <w:rFonts w:ascii="Garamond" w:eastAsia="Times New Roman" w:hAnsi="Garamond" w:cstheme="majorBidi"/>
          <w:sz w:val="24"/>
          <w:szCs w:val="24"/>
        </w:rPr>
      </w:pPr>
    </w:p>
    <w:p w:rsidR="00C53A48" w:rsidRPr="000F301D" w:rsidRDefault="00C53A48" w:rsidP="00114FAD">
      <w:pPr>
        <w:pStyle w:val="ListParagraph"/>
        <w:numPr>
          <w:ilvl w:val="0"/>
          <w:numId w:val="5"/>
        </w:numPr>
        <w:shd w:val="clear" w:color="auto" w:fill="FFFFFF"/>
        <w:spacing w:after="408"/>
        <w:ind w:left="360"/>
        <w:jc w:val="both"/>
        <w:rPr>
          <w:rFonts w:ascii="Garamond" w:eastAsia="Times New Roman" w:hAnsi="Garamond" w:cstheme="majorBidi"/>
          <w:sz w:val="24"/>
          <w:szCs w:val="24"/>
        </w:rPr>
      </w:pPr>
      <w:r w:rsidRPr="000F301D">
        <w:rPr>
          <w:rFonts w:ascii="Garamond" w:eastAsia="Times New Roman" w:hAnsi="Garamond" w:cstheme="majorBidi"/>
          <w:sz w:val="24"/>
          <w:szCs w:val="24"/>
        </w:rPr>
        <w:t>Hadits Ibnu Abbâs Radhiyallahu anhuma yang mengatakan:</w:t>
      </w:r>
    </w:p>
    <w:p w:rsidR="00C53A48" w:rsidRPr="00A12312" w:rsidRDefault="00C53A48" w:rsidP="001D2517">
      <w:pPr>
        <w:shd w:val="clear" w:color="auto" w:fill="FFFFFF"/>
        <w:bidi/>
        <w:spacing w:after="408"/>
        <w:ind w:firstLine="0"/>
        <w:rPr>
          <w:rFonts w:ascii="Traditional Arabic" w:eastAsia="Times New Roman" w:hAnsi="Traditional Arabic" w:cs="Traditional Arabic"/>
          <w:b/>
          <w:bCs/>
          <w:sz w:val="36"/>
          <w:szCs w:val="36"/>
        </w:rPr>
      </w:pPr>
      <w:r w:rsidRPr="00A12312">
        <w:rPr>
          <w:rFonts w:ascii="Traditional Arabic" w:eastAsia="Times New Roman" w:hAnsi="Traditional Arabic" w:cs="Traditional Arabic"/>
          <w:b/>
          <w:bCs/>
          <w:sz w:val="36"/>
          <w:szCs w:val="36"/>
          <w:rtl/>
        </w:rPr>
        <w:t>لَعَنَ رَسُولُ اللهِ</w:t>
      </w:r>
      <w:r w:rsidRPr="00A12312">
        <w:rPr>
          <w:rFonts w:ascii="Traditional Arabic" w:eastAsia="Times New Roman" w:hAnsi="Traditional Arabic" w:cs="Traditional Arabic"/>
          <w:b/>
          <w:bCs/>
          <w:sz w:val="36"/>
          <w:szCs w:val="36"/>
        </w:rPr>
        <w:t xml:space="preserve"> </w:t>
      </w:r>
      <w:r w:rsidRPr="00A12312">
        <w:rPr>
          <w:rFonts w:ascii="Traditional Arabic" w:eastAsia="Times New Roman" w:hAnsi="Traditional Arabic" w:cs="Traditional Arabic"/>
          <w:b/>
          <w:bCs/>
          <w:sz w:val="36"/>
          <w:szCs w:val="36"/>
          <w:rtl/>
        </w:rPr>
        <w:t>الْمُتَشَبِّهِينَ مِنَ الرِّجَالِ بِالنِّسَاءِ، وَالْمُتَشَبِّهَاتِ مِنَ النِّسَاءِ بِالرِّجَال</w:t>
      </w:r>
    </w:p>
    <w:p w:rsidR="00C53A48" w:rsidRPr="000F301D" w:rsidRDefault="00C53A48" w:rsidP="00C53A48">
      <w:pPr>
        <w:shd w:val="clear" w:color="auto" w:fill="FFFFFF"/>
        <w:spacing w:after="408"/>
        <w:ind w:left="360" w:firstLine="360"/>
        <w:rPr>
          <w:rFonts w:ascii="Garamond" w:eastAsia="Times New Roman" w:hAnsi="Garamond" w:cstheme="majorBidi"/>
          <w:i/>
          <w:iCs/>
          <w:sz w:val="24"/>
          <w:szCs w:val="24"/>
        </w:rPr>
      </w:pPr>
      <w:r>
        <w:rPr>
          <w:rFonts w:asciiTheme="majorBidi" w:eastAsia="Times New Roman" w:hAnsiTheme="majorBidi" w:cstheme="majorBidi"/>
          <w:i/>
          <w:iCs/>
          <w:sz w:val="24"/>
          <w:szCs w:val="24"/>
        </w:rPr>
        <w:t>“</w:t>
      </w:r>
      <w:r w:rsidRPr="000F301D">
        <w:rPr>
          <w:rFonts w:ascii="Garamond" w:eastAsia="Times New Roman" w:hAnsi="Garamond" w:cstheme="majorBidi"/>
          <w:i/>
          <w:iCs/>
          <w:sz w:val="24"/>
          <w:szCs w:val="24"/>
        </w:rPr>
        <w:t>Rasûlullâh Shallallahu ‘alaihi wa sallam melaknat para lelaki yang menyerupai kaum wanita, dan para wanita yang menyerupai kaum lelaki”.</w:t>
      </w:r>
      <w:r w:rsidRPr="000F301D">
        <w:rPr>
          <w:rStyle w:val="FootnoteReference"/>
          <w:rFonts w:ascii="Garamond" w:eastAsia="Times New Roman" w:hAnsi="Garamond" w:cstheme="majorBidi"/>
          <w:i/>
          <w:iCs/>
          <w:sz w:val="24"/>
          <w:szCs w:val="24"/>
        </w:rPr>
        <w:footnoteReference w:id="44"/>
      </w:r>
      <w:r w:rsidRPr="000F301D">
        <w:rPr>
          <w:rFonts w:ascii="Garamond" w:eastAsia="Times New Roman" w:hAnsi="Garamond" w:cstheme="majorBidi"/>
          <w:i/>
          <w:iCs/>
          <w:sz w:val="24"/>
          <w:szCs w:val="24"/>
        </w:rPr>
        <w:t xml:space="preserve"> </w:t>
      </w:r>
    </w:p>
    <w:p w:rsidR="00C53A48" w:rsidRPr="000F301D" w:rsidRDefault="00C53A48" w:rsidP="00114FAD">
      <w:pPr>
        <w:shd w:val="clear" w:color="auto" w:fill="FFFFFF"/>
        <w:spacing w:after="408"/>
        <w:ind w:left="360" w:firstLine="360"/>
        <w:rPr>
          <w:rFonts w:ascii="Garamond" w:eastAsia="Times New Roman" w:hAnsi="Garamond" w:cstheme="majorBidi"/>
          <w:sz w:val="24"/>
          <w:szCs w:val="24"/>
        </w:rPr>
      </w:pPr>
      <w:r w:rsidRPr="000F301D">
        <w:rPr>
          <w:rFonts w:ascii="Garamond" w:eastAsia="Times New Roman" w:hAnsi="Garamond" w:cstheme="majorBidi"/>
          <w:sz w:val="24"/>
          <w:szCs w:val="24"/>
        </w:rPr>
        <w:t xml:space="preserve">Hadis ini menjelaskan tentang tindakan menyerupai lawan jenis hukumnya adalah haram, dan pelakunya layak mendapat laknat dari Rasulullah SAW. ini memberi isyarat bahwa tindakan ini termasuk kepada dosa besar. Hadits yang diriwayatkan dari Ibnu Mas’ud Radhiyallahu ‘anhu, bahwa Rasulullah SWT bersabda </w:t>
      </w:r>
    </w:p>
    <w:p w:rsidR="00C53A48" w:rsidRPr="00A12312" w:rsidRDefault="00C53A48" w:rsidP="00C53A48">
      <w:pPr>
        <w:shd w:val="clear" w:color="auto" w:fill="FFFFFF"/>
        <w:spacing w:after="408"/>
        <w:ind w:left="360"/>
        <w:jc w:val="right"/>
        <w:rPr>
          <w:rFonts w:ascii="Traditional Arabic" w:eastAsia="Times New Roman" w:hAnsi="Traditional Arabic" w:cs="Traditional Arabic"/>
          <w:b/>
          <w:bCs/>
          <w:sz w:val="32"/>
          <w:szCs w:val="32"/>
        </w:rPr>
      </w:pPr>
      <w:r w:rsidRPr="00A12312">
        <w:rPr>
          <w:rFonts w:ascii="Traditional Arabic" w:eastAsia="Times New Roman" w:hAnsi="Traditional Arabic" w:cs="Traditional Arabic"/>
          <w:b/>
          <w:bCs/>
          <w:sz w:val="32"/>
          <w:szCs w:val="32"/>
          <w:rtl/>
        </w:rPr>
        <w:t>لَعَنَ اللهُ الوَاشِمَاتِ وَالْمُسْتَوْشِمَاتِ، وَالْمُتَنَمِّصَاتِ، وَالْمُتَفَلِّجَاتِ لِلْحُسْنِ الْمُغَيِّرَاتِ خَلْقَ اللهِ تَعَالىَ</w:t>
      </w:r>
    </w:p>
    <w:p w:rsidR="00C53A48" w:rsidRPr="000F301D" w:rsidRDefault="00C53A48" w:rsidP="00594E6A">
      <w:pPr>
        <w:shd w:val="clear" w:color="auto" w:fill="FFFFFF"/>
        <w:spacing w:after="408"/>
        <w:ind w:left="360" w:firstLine="360"/>
        <w:rPr>
          <w:rFonts w:ascii="Garamond" w:hAnsi="Garamond"/>
        </w:rPr>
      </w:pPr>
      <w:r w:rsidRPr="000F301D">
        <w:rPr>
          <w:rFonts w:ascii="Garamond" w:eastAsia="Times New Roman" w:hAnsi="Garamond" w:cstheme="majorBidi"/>
          <w:i/>
          <w:iCs/>
          <w:sz w:val="24"/>
          <w:szCs w:val="24"/>
        </w:rPr>
        <w:t>“Allah azzawajalla melaknat para wanita yang menato dan minta ditato, demikian psula para wanitanya yang mencabut alisnya dan mereggangkan giginya agar jadi lebih cantik. Allah azzawajalla meleknat mereka yang telah merubah-rubah ciptannya”</w:t>
      </w:r>
      <w:r w:rsidRPr="000F301D">
        <w:rPr>
          <w:rFonts w:ascii="Garamond" w:hAnsi="Garamond"/>
        </w:rPr>
        <w:t>.</w:t>
      </w:r>
      <w:r w:rsidRPr="000F301D">
        <w:rPr>
          <w:rStyle w:val="FootnoteReference"/>
          <w:rFonts w:ascii="Garamond" w:eastAsia="Times New Roman" w:hAnsi="Garamond" w:cstheme="majorBidi"/>
          <w:i/>
          <w:iCs/>
          <w:sz w:val="24"/>
          <w:szCs w:val="24"/>
        </w:rPr>
        <w:footnoteReference w:id="45"/>
      </w:r>
      <w:r w:rsidRPr="000F301D">
        <w:rPr>
          <w:rFonts w:ascii="Garamond" w:eastAsia="Times New Roman" w:hAnsi="Garamond" w:cstheme="majorBidi"/>
          <w:i/>
          <w:iCs/>
          <w:sz w:val="24"/>
          <w:szCs w:val="24"/>
        </w:rPr>
        <w:t xml:space="preserve">     </w:t>
      </w:r>
    </w:p>
    <w:p w:rsidR="00C53A48" w:rsidRDefault="00C53A48" w:rsidP="00114FAD">
      <w:pPr>
        <w:ind w:left="360" w:right="255" w:firstLine="360"/>
        <w:rPr>
          <w:rFonts w:ascii="Garamond" w:eastAsia="Times New Roman" w:hAnsi="Garamond" w:cstheme="majorBidi"/>
          <w:sz w:val="24"/>
          <w:szCs w:val="24"/>
        </w:rPr>
      </w:pPr>
      <w:r w:rsidRPr="000F301D">
        <w:rPr>
          <w:rFonts w:ascii="Garamond" w:eastAsia="Times New Roman" w:hAnsi="Garamond" w:cstheme="majorBidi"/>
          <w:sz w:val="24"/>
          <w:szCs w:val="24"/>
        </w:rPr>
        <w:t>Hadis ini menjelaskan keharaman setiap tindakan yang intinya adalah mengubah ciptaan Allah SWT, untuk sekedar tampil manarik.</w:t>
      </w:r>
    </w:p>
    <w:p w:rsidR="000F301D" w:rsidRDefault="000F301D" w:rsidP="00114FAD">
      <w:pPr>
        <w:ind w:left="360" w:right="255" w:firstLine="360"/>
        <w:rPr>
          <w:rFonts w:ascii="Garamond" w:eastAsia="Times New Roman" w:hAnsi="Garamond" w:cstheme="majorBidi"/>
          <w:sz w:val="24"/>
          <w:szCs w:val="24"/>
        </w:rPr>
      </w:pPr>
    </w:p>
    <w:p w:rsidR="00E81A66" w:rsidRDefault="00E81A66" w:rsidP="00114FAD">
      <w:pPr>
        <w:ind w:left="360" w:right="255" w:firstLine="360"/>
        <w:rPr>
          <w:rFonts w:ascii="Garamond" w:eastAsia="Times New Roman" w:hAnsi="Garamond" w:cstheme="majorBidi"/>
          <w:sz w:val="24"/>
          <w:szCs w:val="24"/>
        </w:rPr>
      </w:pPr>
    </w:p>
    <w:p w:rsidR="00E81A66" w:rsidRPr="000F301D" w:rsidRDefault="00E81A66" w:rsidP="00114FAD">
      <w:pPr>
        <w:ind w:left="360" w:right="255" w:firstLine="360"/>
        <w:rPr>
          <w:rFonts w:ascii="Garamond" w:eastAsia="Times New Roman" w:hAnsi="Garamond" w:cstheme="majorBidi"/>
          <w:sz w:val="24"/>
          <w:szCs w:val="24"/>
        </w:rPr>
      </w:pPr>
    </w:p>
    <w:p w:rsidR="00C53A48" w:rsidRPr="000F301D" w:rsidRDefault="00C53A48" w:rsidP="008A34B0">
      <w:pPr>
        <w:shd w:val="clear" w:color="auto" w:fill="FFFFFF"/>
        <w:spacing w:after="408"/>
        <w:ind w:firstLine="0"/>
        <w:rPr>
          <w:rFonts w:ascii="Garamond" w:eastAsia="Times New Roman" w:hAnsi="Garamond" w:cstheme="majorBidi"/>
          <w:b/>
          <w:bCs/>
          <w:sz w:val="24"/>
          <w:szCs w:val="24"/>
        </w:rPr>
      </w:pPr>
      <w:r w:rsidRPr="000F301D">
        <w:rPr>
          <w:rFonts w:ascii="Garamond" w:eastAsia="Times New Roman" w:hAnsi="Garamond" w:cstheme="majorBidi"/>
          <w:b/>
          <w:bCs/>
          <w:sz w:val="24"/>
          <w:szCs w:val="24"/>
        </w:rPr>
        <w:t>Ketiga  : Fatwa</w:t>
      </w:r>
    </w:p>
    <w:p w:rsidR="00C53A48" w:rsidRPr="000F301D" w:rsidRDefault="00C53A48" w:rsidP="00114FAD">
      <w:pPr>
        <w:pStyle w:val="ListParagraph"/>
        <w:ind w:left="360"/>
        <w:jc w:val="both"/>
        <w:rPr>
          <w:rFonts w:ascii="Garamond" w:eastAsia="Times New Roman" w:hAnsi="Garamond" w:cstheme="majorBidi"/>
          <w:sz w:val="24"/>
          <w:szCs w:val="24"/>
        </w:rPr>
      </w:pPr>
      <w:r w:rsidRPr="000F301D">
        <w:rPr>
          <w:rFonts w:ascii="Garamond" w:eastAsia="Times New Roman" w:hAnsi="Garamond" w:cstheme="majorBidi"/>
          <w:sz w:val="24"/>
          <w:szCs w:val="24"/>
        </w:rPr>
        <w:t xml:space="preserve">Fatwa MUI : Musyawarah Nasional ke II Majlis ulama Indonesia Nomor 05/Kep/Munas II/MUI/1980 bahwa </w:t>
      </w:r>
      <w:r w:rsidRPr="000F301D">
        <w:rPr>
          <w:rFonts w:ascii="Garamond" w:eastAsia="Georgia" w:hAnsi="Garamond" w:cstheme="majorBidi"/>
          <w:bCs/>
          <w:sz w:val="24"/>
          <w:szCs w:val="24"/>
        </w:rPr>
        <w:t xml:space="preserve">Menetapkan fatwa-fatwa Majlis Ulama Indonesia beberapa persoalan keagamaan dan kemasyarakatan sebagai berikut </w:t>
      </w:r>
    </w:p>
    <w:p w:rsidR="00C53A48" w:rsidRPr="000F301D" w:rsidRDefault="00C53A48" w:rsidP="00114FAD">
      <w:pPr>
        <w:pStyle w:val="ListParagraph"/>
        <w:numPr>
          <w:ilvl w:val="0"/>
          <w:numId w:val="6"/>
        </w:numPr>
        <w:tabs>
          <w:tab w:val="left" w:pos="423"/>
        </w:tabs>
        <w:ind w:left="720"/>
        <w:jc w:val="both"/>
        <w:rPr>
          <w:rFonts w:ascii="Garamond" w:eastAsia="Georgia" w:hAnsi="Garamond" w:cstheme="majorBidi"/>
          <w:sz w:val="24"/>
          <w:szCs w:val="24"/>
        </w:rPr>
      </w:pPr>
      <w:r w:rsidRPr="000F301D">
        <w:rPr>
          <w:rFonts w:ascii="Garamond" w:eastAsia="Georgia" w:hAnsi="Garamond" w:cstheme="majorBidi"/>
          <w:sz w:val="24"/>
          <w:szCs w:val="24"/>
        </w:rPr>
        <w:t xml:space="preserve">Merubah jenis kelamin laki-laki menjadi perempuan atau sebaliknya hukumnya haram, karena bertentangan dengan al-Qur’an surat an-Nisa’ ayat 19 dan bertentangan pula dengan jiwa Syara’. </w:t>
      </w:r>
    </w:p>
    <w:p w:rsidR="00C53A48" w:rsidRPr="000F301D" w:rsidRDefault="00C53A48" w:rsidP="00114FAD">
      <w:pPr>
        <w:pStyle w:val="ListParagraph"/>
        <w:tabs>
          <w:tab w:val="left" w:pos="423"/>
        </w:tabs>
        <w:ind w:hanging="360"/>
        <w:jc w:val="both"/>
        <w:rPr>
          <w:rFonts w:ascii="Garamond" w:eastAsia="Georgia" w:hAnsi="Garamond" w:cstheme="majorBidi"/>
          <w:sz w:val="24"/>
          <w:szCs w:val="24"/>
        </w:rPr>
      </w:pPr>
      <w:r w:rsidRPr="000F301D">
        <w:rPr>
          <w:rFonts w:ascii="Garamond" w:eastAsia="Georgia" w:hAnsi="Garamond" w:cstheme="majorBidi"/>
          <w:sz w:val="24"/>
          <w:szCs w:val="24"/>
        </w:rPr>
        <w:tab/>
      </w:r>
      <w:r w:rsidRPr="000F301D">
        <w:rPr>
          <w:rFonts w:ascii="Garamond" w:eastAsia="Georgia" w:hAnsi="Garamond" w:cstheme="majorBidi"/>
          <w:sz w:val="24"/>
          <w:szCs w:val="24"/>
        </w:rPr>
        <w:tab/>
        <w:t xml:space="preserve">Ayat al-Qur’an dimaksud adalah : </w:t>
      </w:r>
      <w:r w:rsidRPr="000F301D">
        <w:rPr>
          <w:rFonts w:ascii="Garamond" w:eastAsia="Georgia" w:hAnsi="Garamond" w:cstheme="majorBidi"/>
          <w:i/>
          <w:sz w:val="24"/>
          <w:szCs w:val="24"/>
        </w:rPr>
        <w:t>“....Mungkin kamu tidak</w:t>
      </w:r>
      <w:r w:rsidRPr="000F301D">
        <w:rPr>
          <w:rFonts w:ascii="Garamond" w:eastAsia="Georgia" w:hAnsi="Garamond" w:cstheme="majorBidi"/>
          <w:sz w:val="24"/>
          <w:szCs w:val="24"/>
        </w:rPr>
        <w:t xml:space="preserve"> </w:t>
      </w:r>
      <w:r w:rsidRPr="000F301D">
        <w:rPr>
          <w:rFonts w:ascii="Garamond" w:eastAsia="Georgia" w:hAnsi="Garamond" w:cstheme="majorBidi"/>
          <w:i/>
          <w:sz w:val="24"/>
          <w:szCs w:val="24"/>
        </w:rPr>
        <w:t xml:space="preserve">menyukai sesuatu padahal Allah menjadikan padanya kebaikan yang banyak”. </w:t>
      </w:r>
    </w:p>
    <w:p w:rsidR="00C53A48" w:rsidRPr="000F301D" w:rsidRDefault="00C53A48" w:rsidP="00114FAD">
      <w:pPr>
        <w:pStyle w:val="ListParagraph"/>
        <w:tabs>
          <w:tab w:val="left" w:pos="423"/>
        </w:tabs>
        <w:ind w:hanging="360"/>
        <w:jc w:val="both"/>
        <w:rPr>
          <w:rFonts w:ascii="Garamond" w:eastAsia="Georgia" w:hAnsi="Garamond" w:cstheme="majorBidi"/>
          <w:sz w:val="24"/>
          <w:szCs w:val="24"/>
        </w:rPr>
      </w:pPr>
      <w:r w:rsidRPr="000F301D">
        <w:rPr>
          <w:rFonts w:ascii="Garamond" w:eastAsia="Georgia" w:hAnsi="Garamond" w:cstheme="majorBidi"/>
          <w:sz w:val="24"/>
          <w:szCs w:val="24"/>
        </w:rPr>
        <w:tab/>
      </w:r>
      <w:r w:rsidRPr="000F301D">
        <w:rPr>
          <w:rFonts w:ascii="Garamond" w:eastAsia="Georgia" w:hAnsi="Garamond" w:cstheme="majorBidi"/>
          <w:sz w:val="24"/>
          <w:szCs w:val="24"/>
        </w:rPr>
        <w:tab/>
        <w:t>Orang yang kelaminnya diganti kedudukan hukum jenis kelaminnya sama dengan jenis kelamin semula sebelum dirobah.</w:t>
      </w:r>
    </w:p>
    <w:p w:rsidR="00C53A48" w:rsidRPr="000F301D" w:rsidRDefault="00C53A48" w:rsidP="00114FAD">
      <w:pPr>
        <w:pStyle w:val="ListParagraph"/>
        <w:numPr>
          <w:ilvl w:val="0"/>
          <w:numId w:val="6"/>
        </w:numPr>
        <w:tabs>
          <w:tab w:val="left" w:pos="423"/>
        </w:tabs>
        <w:ind w:left="720"/>
        <w:jc w:val="both"/>
        <w:rPr>
          <w:rFonts w:ascii="Garamond" w:eastAsia="Georgia" w:hAnsi="Garamond" w:cstheme="majorBidi"/>
          <w:sz w:val="24"/>
          <w:szCs w:val="24"/>
        </w:rPr>
      </w:pPr>
      <w:r w:rsidRPr="000F301D">
        <w:rPr>
          <w:rFonts w:ascii="Garamond" w:eastAsia="Georgia" w:hAnsi="Garamond" w:cstheme="majorBidi"/>
          <w:sz w:val="24"/>
          <w:szCs w:val="24"/>
        </w:rPr>
        <w:t xml:space="preserve">Seorang </w:t>
      </w:r>
      <w:r w:rsidRPr="000F301D">
        <w:rPr>
          <w:rFonts w:ascii="Garamond" w:eastAsia="Georgia" w:hAnsi="Garamond" w:cstheme="majorBidi"/>
          <w:i/>
          <w:sz w:val="24"/>
          <w:szCs w:val="24"/>
        </w:rPr>
        <w:t>khuntsa</w:t>
      </w:r>
      <w:r w:rsidRPr="000F301D">
        <w:rPr>
          <w:rFonts w:ascii="Garamond" w:eastAsia="Georgia" w:hAnsi="Garamond" w:cstheme="majorBidi"/>
          <w:sz w:val="24"/>
          <w:szCs w:val="24"/>
        </w:rPr>
        <w:t xml:space="preserve"> (banci) yang kelaki-lakiannya lebih jelas boleh disempurnakan kelaki-lakiannya. Demikian pula sebaliknya dan hukumnya menjadi positif (laki-laki).</w:t>
      </w:r>
    </w:p>
    <w:p w:rsidR="00D81E7E" w:rsidRPr="000F301D" w:rsidRDefault="00D81E7E" w:rsidP="00D81E7E">
      <w:pPr>
        <w:pStyle w:val="ListParagraph"/>
        <w:tabs>
          <w:tab w:val="left" w:pos="423"/>
        </w:tabs>
        <w:jc w:val="both"/>
        <w:rPr>
          <w:rFonts w:ascii="Garamond" w:eastAsia="Georgia" w:hAnsi="Garamond" w:cstheme="majorBidi"/>
          <w:sz w:val="24"/>
          <w:szCs w:val="24"/>
        </w:rPr>
      </w:pPr>
    </w:p>
    <w:p w:rsidR="007E3B63" w:rsidRPr="000F301D" w:rsidRDefault="007E3B63" w:rsidP="00114FAD">
      <w:pPr>
        <w:ind w:left="360" w:firstLine="360"/>
        <w:rPr>
          <w:rFonts w:ascii="Garamond" w:hAnsi="Garamond" w:cstheme="majorBidi"/>
          <w:sz w:val="24"/>
          <w:szCs w:val="24"/>
          <w:shd w:val="clear" w:color="auto" w:fill="FFFEFC"/>
        </w:rPr>
      </w:pPr>
      <w:r w:rsidRPr="000F301D">
        <w:rPr>
          <w:rFonts w:ascii="Garamond" w:hAnsi="Garamond" w:cstheme="majorBidi"/>
          <w:sz w:val="24"/>
          <w:szCs w:val="24"/>
        </w:rPr>
        <w:t>Dalam kitab tafsir “al-Azhar” tersebut terdapat kajian yang menjadi topik pembahsan utama dalam disertasi ini, yaitu permasalahan transgender, Buya Hamka memberi tema yaitu “</w:t>
      </w:r>
      <w:r w:rsidRPr="000F301D">
        <w:rPr>
          <w:rFonts w:ascii="Garamond" w:hAnsi="Garamond" w:cstheme="majorBidi"/>
          <w:i/>
          <w:iCs/>
          <w:sz w:val="24"/>
          <w:szCs w:val="24"/>
        </w:rPr>
        <w:t>merobah ciptaan Allah</w:t>
      </w:r>
      <w:r w:rsidRPr="000F301D">
        <w:rPr>
          <w:rFonts w:ascii="Garamond" w:hAnsi="Garamond" w:cstheme="majorBidi"/>
          <w:sz w:val="24"/>
          <w:szCs w:val="24"/>
        </w:rPr>
        <w:t>” dan “</w:t>
      </w:r>
      <w:r w:rsidRPr="000F301D">
        <w:rPr>
          <w:rFonts w:ascii="Garamond" w:hAnsi="Garamond" w:cstheme="majorBidi"/>
          <w:i/>
          <w:iCs/>
          <w:sz w:val="24"/>
          <w:szCs w:val="24"/>
        </w:rPr>
        <w:t>menyerupai lawan jenis”.</w:t>
      </w:r>
      <w:r w:rsidRPr="000F301D">
        <w:rPr>
          <w:rFonts w:ascii="Garamond" w:hAnsi="Garamond" w:cstheme="majorBidi"/>
          <w:sz w:val="24"/>
          <w:szCs w:val="24"/>
        </w:rPr>
        <w:t xml:space="preserve"> Dalil tentang pelarangan transgender dalam bentuk merubah ciptaan Allah tersebut terdapat dalam Q.S an-Nisa’ (2) :  119, Q.S ar-Rum (30) : 30 dan Q.S al-Baqarah (2) : 126, serta Hadits  </w:t>
      </w:r>
      <w:r w:rsidRPr="000F301D">
        <w:rPr>
          <w:rFonts w:ascii="Garamond" w:eastAsia="Times New Roman" w:hAnsi="Garamond" w:cstheme="majorBidi"/>
          <w:sz w:val="24"/>
          <w:szCs w:val="24"/>
        </w:rPr>
        <w:t xml:space="preserve">Dari ‘Abdullah bin Mas’ud, sedangan dalil yang menunjukan transgender yang menyerupai lawan jenis terdapat pada : </w:t>
      </w:r>
      <w:r w:rsidRPr="000F301D">
        <w:rPr>
          <w:rFonts w:ascii="Garamond" w:hAnsi="Garamond" w:cstheme="majorBidi"/>
          <w:sz w:val="24"/>
          <w:szCs w:val="24"/>
        </w:rPr>
        <w:t xml:space="preserve">Q.S al-Baqarah (2) dan </w:t>
      </w:r>
      <w:r w:rsidRPr="000F301D">
        <w:rPr>
          <w:rFonts w:ascii="Garamond" w:eastAsia="Times New Roman" w:hAnsi="Garamond" w:cstheme="majorBidi"/>
          <w:sz w:val="24"/>
          <w:szCs w:val="24"/>
        </w:rPr>
        <w:t xml:space="preserve">Hadits yang diriwayatkan dari Ibnu Abbâs Radhiyallahu anhuma. </w:t>
      </w:r>
    </w:p>
    <w:p w:rsidR="007E3B63" w:rsidRPr="000F301D" w:rsidRDefault="007E3B63" w:rsidP="007E3B63">
      <w:pPr>
        <w:rPr>
          <w:rFonts w:ascii="Garamond" w:hAnsi="Garamond" w:cstheme="majorBidi"/>
          <w:sz w:val="24"/>
          <w:szCs w:val="24"/>
        </w:rPr>
      </w:pPr>
    </w:p>
    <w:p w:rsidR="007E3B63" w:rsidRPr="000F301D" w:rsidRDefault="007E3B63" w:rsidP="007E3B63">
      <w:pPr>
        <w:ind w:right="-9"/>
        <w:rPr>
          <w:rFonts w:ascii="Garamond" w:eastAsia="Times New Roman" w:hAnsi="Garamond"/>
          <w:sz w:val="24"/>
        </w:rPr>
      </w:pPr>
      <w:r w:rsidRPr="000F301D">
        <w:rPr>
          <w:rFonts w:ascii="Garamond" w:eastAsia="Times New Roman" w:hAnsi="Garamond"/>
          <w:sz w:val="24"/>
        </w:rPr>
        <w:t xml:space="preserve">Menurut analisa penulis, Pandangan Buya Hamka dalam kitab tafsir “al-Azhar” Merubah ciptaan allah itu dalam bentuk menyembah selain Allah mempersekutukan Allah dengan yang lainnya seperti menyembah berhala, memuja syaitan, hantu, memuja batu dan keris dan tempat-tempat keramat, (merubah agama Allah), mengharamkan apa yang diperintahkan Allah dan menghalalkan apa yang dilarang Allah, mengikuti perintah syaitan dan melanggar perintah serta larangan Allah, merubah ciptaan Allah tertuju pada keyakinan seseorang  Sehingga manusia terlepas dari fitrah asli kejadiannya. </w:t>
      </w:r>
    </w:p>
    <w:p w:rsidR="007E3B63" w:rsidRPr="000F301D" w:rsidRDefault="007E3B63" w:rsidP="007E3B63">
      <w:pPr>
        <w:ind w:right="-9" w:firstLine="360"/>
        <w:rPr>
          <w:rFonts w:ascii="Garamond" w:eastAsia="Times New Roman" w:hAnsi="Garamond"/>
          <w:sz w:val="24"/>
        </w:rPr>
      </w:pPr>
      <w:r w:rsidRPr="000F301D">
        <w:rPr>
          <w:rFonts w:ascii="Garamond" w:eastAsia="Times New Roman" w:hAnsi="Garamond"/>
          <w:sz w:val="24"/>
        </w:rPr>
        <w:t>Termasuk juga dalam pengertian merubah ciptaan Allah adalah mengebiri, homoseksual, dan lesbian dan praktik-praktik yang tidak sesuai dengan fitrah manusia. Didalam tafsir tersebut juga menyebutkan bahwa adanya larangan perubahan bentuk fisik manusia dengan cara apapun termasuk melalui operasi plastik.</w:t>
      </w:r>
      <w:r w:rsidRPr="000F301D">
        <w:rPr>
          <w:rStyle w:val="FootnoteReference"/>
          <w:rFonts w:ascii="Garamond" w:eastAsia="Times New Roman" w:hAnsi="Garamond"/>
          <w:sz w:val="24"/>
        </w:rPr>
        <w:footnoteReference w:id="46"/>
      </w:r>
    </w:p>
    <w:p w:rsidR="007E3B63" w:rsidRPr="000F301D" w:rsidRDefault="007E3B63" w:rsidP="007E3B63">
      <w:pPr>
        <w:ind w:right="-9" w:firstLine="360"/>
        <w:rPr>
          <w:rFonts w:ascii="Garamond" w:eastAsia="Times New Roman" w:hAnsi="Garamond"/>
          <w:sz w:val="24"/>
        </w:rPr>
      </w:pPr>
      <w:r w:rsidRPr="000F301D">
        <w:rPr>
          <w:rFonts w:ascii="Garamond" w:eastAsia="Times New Roman" w:hAnsi="Garamond"/>
          <w:sz w:val="24"/>
        </w:rPr>
        <w:t>Sedangkan dalam hadis yang diriwayatkan oleh ‘Abdul bin mas’ud tertuju kepada perbuatan atau tingkah laku manusia yang mengarah kepada merubah ciptaan Allah yaitu : mentato diri ( mentato dan ditato), menghilangkan bulu di wajah (yang menghilangkan dan yang meminta menghilangkan)  dan merenggangkan giginya supaya cantik, al-Qadhi menambahkan yang termasuk kepada perbuatan yang merobah ciptaan Allah itu berupa menyambung rambut</w:t>
      </w:r>
      <w:r w:rsidRPr="000F301D">
        <w:rPr>
          <w:rStyle w:val="FootnoteReference"/>
          <w:rFonts w:ascii="Garamond" w:eastAsia="Times New Roman" w:hAnsi="Garamond"/>
          <w:sz w:val="24"/>
        </w:rPr>
        <w:footnoteReference w:id="47"/>
      </w:r>
      <w:r w:rsidRPr="000F301D">
        <w:rPr>
          <w:rFonts w:ascii="Garamond" w:eastAsia="Times New Roman" w:hAnsi="Garamond"/>
          <w:sz w:val="24"/>
        </w:rPr>
        <w:t xml:space="preserve">, perbuatan ini termasuk juga kepada dosa besar karena laknat yang ditimpakan pelakunya. </w:t>
      </w:r>
    </w:p>
    <w:p w:rsidR="007E3B63" w:rsidRPr="000F301D" w:rsidRDefault="007E3B63" w:rsidP="007E3B63">
      <w:pPr>
        <w:ind w:right="-9" w:firstLine="360"/>
        <w:rPr>
          <w:rFonts w:ascii="Garamond" w:eastAsia="Times New Roman" w:hAnsi="Garamond"/>
          <w:sz w:val="24"/>
        </w:rPr>
      </w:pPr>
      <w:r w:rsidRPr="000F301D">
        <w:rPr>
          <w:rFonts w:ascii="Garamond" w:eastAsia="Times New Roman" w:hAnsi="Garamond"/>
          <w:sz w:val="24"/>
        </w:rPr>
        <w:t>Empat perbuatan merubah ciptaan Allah tersebut diatas adalah mencukur bulu alis, mengikir gigi, mentato ataupun ditato dan menyambung atau disambung rambutnya bagi seorang perempuan tidak ada perbedaan hukum antara sabjek hukum dan objek hukum, karena disana terdapat laknat, dan tidaklah sesuatu itu dilaknat melainkan karena  hal itu yang diharamkan.</w:t>
      </w:r>
      <w:r w:rsidRPr="000F301D">
        <w:rPr>
          <w:rStyle w:val="FootnoteReference"/>
          <w:rFonts w:ascii="Garamond" w:eastAsia="Times New Roman" w:hAnsi="Garamond"/>
          <w:sz w:val="24"/>
        </w:rPr>
        <w:footnoteReference w:id="48"/>
      </w:r>
    </w:p>
    <w:p w:rsidR="007E3B63" w:rsidRPr="008F6DCF" w:rsidRDefault="007E3B63" w:rsidP="007E3B63">
      <w:pPr>
        <w:rPr>
          <w:rFonts w:ascii="Garamond" w:eastAsia="Times New Roman" w:hAnsi="Garamond" w:cstheme="majorBidi"/>
          <w:sz w:val="24"/>
          <w:szCs w:val="24"/>
        </w:rPr>
      </w:pPr>
      <w:r w:rsidRPr="008F6DCF">
        <w:rPr>
          <w:rFonts w:ascii="Garamond" w:eastAsia="Times New Roman" w:hAnsi="Garamond" w:cstheme="majorBidi"/>
          <w:sz w:val="24"/>
          <w:szCs w:val="24"/>
        </w:rPr>
        <w:t>Berkaitan dengan fenomena trnsgender Buya Hamka telah memberikan isyrat dalam tafsirnya yaitu adanya “larangan mengebiri dengan cara memotong alat kelamin laki-laki atau memotong pelirnya sehingga tidak dapat lagi melakukan tugasnya sebagai laki-laki.” Bahwa transgender tersebut dilakukan melalui operasi ganti kelamin melalui operasi plastik. Operasi ini merupan wasilah (menyerupai) lawan jenis maka ia menjadi haram juga, karena seorang lak-laki ketika meminta operasi ini bermaksud hendak menyerupai perempuan dan begitu sebaliknya.  Alhafizh Ibnu Hajar Rahimuhullah mengatakan, bahwa hikmah dibalik terlaknatnya orang yang menyerupai lawan jenis tersebuat ialah karena yang bersangkutan hendak mengeluarkan sesuatu dari sifat-sifat yang telah ditetapkan Allah SWT yang maha bijaksana.</w:t>
      </w:r>
      <w:r w:rsidRPr="008F6DCF">
        <w:rPr>
          <w:rStyle w:val="FootnoteReference"/>
          <w:rFonts w:ascii="Garamond" w:eastAsia="Times New Roman" w:hAnsi="Garamond" w:cstheme="majorBidi"/>
          <w:sz w:val="24"/>
          <w:szCs w:val="24"/>
        </w:rPr>
        <w:footnoteReference w:id="49"/>
      </w:r>
      <w:r w:rsidRPr="008F6DCF">
        <w:rPr>
          <w:rFonts w:ascii="Garamond" w:eastAsia="Times New Roman" w:hAnsi="Garamond" w:cstheme="majorBidi"/>
          <w:sz w:val="24"/>
          <w:szCs w:val="24"/>
        </w:rPr>
        <w:t xml:space="preserve"> Dalam kaedah fiqih disebutkan bahwa pada wasilah hukumnya sama dengan tujuan. </w:t>
      </w:r>
    </w:p>
    <w:p w:rsidR="008F6DCF" w:rsidRDefault="007E3B63" w:rsidP="008F6DCF">
      <w:pPr>
        <w:rPr>
          <w:rFonts w:ascii="Garamond" w:eastAsia="Times New Roman" w:hAnsi="Garamond" w:cstheme="majorBidi"/>
          <w:sz w:val="24"/>
          <w:szCs w:val="24"/>
        </w:rPr>
      </w:pPr>
      <w:r w:rsidRPr="008F6DCF">
        <w:rPr>
          <w:rFonts w:ascii="Garamond" w:eastAsia="Times New Roman" w:hAnsi="Garamond" w:cstheme="majorBidi"/>
          <w:sz w:val="24"/>
          <w:szCs w:val="24"/>
        </w:rPr>
        <w:t>Semua perbuatan ini menurut Hamka adalah merupakan perdayaan syaitan kepada manusia, untuk menyesatkannya dari jalan yang dikehendaki Tuhan.</w:t>
      </w:r>
      <w:r w:rsidRPr="008F6DCF">
        <w:rPr>
          <w:rStyle w:val="FootnoteReference"/>
          <w:rFonts w:ascii="Garamond" w:eastAsia="Times New Roman" w:hAnsi="Garamond" w:cstheme="majorBidi"/>
          <w:sz w:val="24"/>
          <w:szCs w:val="24"/>
        </w:rPr>
        <w:footnoteReference w:id="50"/>
      </w:r>
      <w:r w:rsidRPr="008F6DCF">
        <w:rPr>
          <w:rFonts w:ascii="Garamond" w:eastAsia="Times New Roman" w:hAnsi="Garamond" w:cstheme="majorBidi"/>
          <w:sz w:val="24"/>
          <w:szCs w:val="24"/>
        </w:rPr>
        <w:t>Syaitan menjanjikan keuntungan yang menarik hati padahal membawa rugi, manjanjikan hari depan bahagia padahal celaka. Mengkhayalkan petunjuk padahal sesat. Dijanjikan oleh syaitan akan kaya, asalkan mau berjudi, padahal melarat jadinya.</w:t>
      </w:r>
      <w:r w:rsidRPr="008F6DCF">
        <w:rPr>
          <w:rStyle w:val="FootnoteReference"/>
          <w:rFonts w:ascii="Garamond" w:eastAsia="Times New Roman" w:hAnsi="Garamond" w:cstheme="majorBidi"/>
          <w:sz w:val="24"/>
          <w:szCs w:val="24"/>
        </w:rPr>
        <w:footnoteReference w:id="51"/>
      </w:r>
      <w:r w:rsidRPr="008F6DCF">
        <w:rPr>
          <w:rFonts w:ascii="Garamond" w:eastAsia="Times New Roman" w:hAnsi="Garamond" w:cstheme="majorBidi"/>
          <w:sz w:val="24"/>
          <w:szCs w:val="24"/>
        </w:rPr>
        <w:t xml:space="preserve"> Operasi ganti kelamin yang dilakukan oleh transgender dengan tujuan supaya jiwanya sesuai dengan kelaminnya, tidak akan merasa terjebak lagi dengan tubuhnya yang salah , inilah merupakan bisikan syaitan dan mengikuti hawa nafsu, agar manusia lari dari fitrahnya itu. Operasi pergantian kelamin yang telah dilakukan oleh transgender merupakan perubahan permanen atau perubahan yang lama. Artinya ketika dirubah tidak bisa kembali ke bentuk asal atau semula lagi. Operasi ganti kelamin itu berkaitan dengan mengimbiri yang sifatnya mengubah sebagian dari fungsi organ, jika hal itu (transgender) merubah organ secara total, tentu perbuatan yang tersebut ini lebih diharamkan lagi. </w:t>
      </w:r>
      <w:r w:rsidRPr="008F6DCF">
        <w:rPr>
          <w:rStyle w:val="FootnoteReference"/>
          <w:rFonts w:ascii="Garamond" w:eastAsia="Times New Roman" w:hAnsi="Garamond" w:cstheme="majorBidi"/>
          <w:sz w:val="24"/>
          <w:szCs w:val="24"/>
        </w:rPr>
        <w:footnoteReference w:id="52"/>
      </w:r>
    </w:p>
    <w:p w:rsidR="008F6DCF" w:rsidRDefault="007E3B63" w:rsidP="008F6DCF">
      <w:pPr>
        <w:rPr>
          <w:rFonts w:ascii="Garamond" w:eastAsia="Times New Roman" w:hAnsi="Garamond" w:cstheme="majorBidi"/>
          <w:sz w:val="24"/>
          <w:szCs w:val="24"/>
        </w:rPr>
      </w:pPr>
      <w:r w:rsidRPr="008F6DCF">
        <w:rPr>
          <w:rFonts w:ascii="Garamond" w:eastAsia="Times New Roman" w:hAnsi="Garamond" w:cstheme="majorBidi"/>
          <w:sz w:val="24"/>
          <w:szCs w:val="24"/>
        </w:rPr>
        <w:t>Didalam syari’at Islam dilarang untuk membahayakan diri sendiri dan orang lain. Operasi fakta kedokteran sangat berbahaya dan tidak memberikan mamfaat. Apalagi itu juga akan mempengaruhi seseorang dalam masalah kewajiban yang berbeda antara laki-laki dan perempuan. Dengan alasan-alasan di atas tersebut, maka operasi yang dilakukan oleh transgender ini tidak diragukan keharamannya. Maka tidak boleh siapapun bantu membantu di dalamnya.</w:t>
      </w:r>
    </w:p>
    <w:p w:rsidR="008F6DCF" w:rsidRDefault="007E3B63" w:rsidP="008F6DCF">
      <w:pPr>
        <w:rPr>
          <w:rFonts w:ascii="Garamond" w:hAnsi="Garamond" w:cstheme="majorBidi"/>
          <w:sz w:val="24"/>
          <w:szCs w:val="24"/>
        </w:rPr>
      </w:pPr>
      <w:r w:rsidRPr="008F6DCF">
        <w:rPr>
          <w:rFonts w:ascii="Garamond" w:hAnsi="Garamond" w:cstheme="majorBidi"/>
          <w:sz w:val="24"/>
          <w:szCs w:val="24"/>
        </w:rPr>
        <w:t xml:space="preserve">Dalaam hadits riwayat turmudzi menyebutkan terlaknatnya kaum laki-laki menyerupai perempuan dan juga sebaliknya, hadits ini menunjujan keharamannya. </w:t>
      </w:r>
    </w:p>
    <w:p w:rsidR="007E3B63" w:rsidRPr="008F6DCF" w:rsidRDefault="007E3B63" w:rsidP="008F6DCF">
      <w:pPr>
        <w:rPr>
          <w:rFonts w:ascii="Garamond" w:eastAsia="Times New Roman" w:hAnsi="Garamond" w:cstheme="majorBidi"/>
          <w:sz w:val="24"/>
          <w:szCs w:val="24"/>
        </w:rPr>
      </w:pPr>
      <w:r w:rsidRPr="008F6DCF">
        <w:rPr>
          <w:rFonts w:ascii="Garamond" w:hAnsi="Garamond" w:cstheme="majorBidi"/>
          <w:sz w:val="24"/>
          <w:szCs w:val="24"/>
        </w:rPr>
        <w:t>Di dalam hadits ada beberapa tindakan manusia dilihat dari sisi-sisi penyerupaan yang terlarang yaitu :</w:t>
      </w:r>
    </w:p>
    <w:p w:rsidR="007678D2" w:rsidRPr="008F6DCF" w:rsidRDefault="007E3B63" w:rsidP="008F6DCF">
      <w:pPr>
        <w:pStyle w:val="ListParagraph"/>
        <w:numPr>
          <w:ilvl w:val="0"/>
          <w:numId w:val="19"/>
        </w:numPr>
        <w:ind w:left="360" w:firstLine="0"/>
        <w:jc w:val="both"/>
        <w:rPr>
          <w:rFonts w:ascii="Garamond" w:hAnsi="Garamond" w:cstheme="majorBidi"/>
          <w:sz w:val="24"/>
          <w:szCs w:val="24"/>
        </w:rPr>
      </w:pPr>
      <w:r w:rsidRPr="008F6DCF">
        <w:rPr>
          <w:rFonts w:ascii="Garamond" w:hAnsi="Garamond" w:cstheme="majorBidi"/>
          <w:sz w:val="24"/>
          <w:szCs w:val="24"/>
        </w:rPr>
        <w:t>Tasyabbuh dalam berbusana</w:t>
      </w:r>
    </w:p>
    <w:p w:rsidR="007E3B63" w:rsidRPr="008F6DCF" w:rsidRDefault="007E3B63" w:rsidP="008F6DCF">
      <w:pPr>
        <w:pStyle w:val="NormalWeb"/>
        <w:numPr>
          <w:ilvl w:val="0"/>
          <w:numId w:val="19"/>
        </w:numPr>
        <w:shd w:val="clear" w:color="auto" w:fill="FFFFFF"/>
        <w:spacing w:before="0" w:beforeAutospacing="0" w:after="0" w:afterAutospacing="0"/>
        <w:ind w:left="360" w:firstLine="0"/>
        <w:jc w:val="both"/>
        <w:textAlignment w:val="baseline"/>
        <w:rPr>
          <w:rFonts w:ascii="Garamond" w:hAnsi="Garamond" w:cstheme="majorBidi"/>
        </w:rPr>
      </w:pPr>
      <w:r w:rsidRPr="008F6DCF">
        <w:rPr>
          <w:rStyle w:val="Strong"/>
          <w:rFonts w:ascii="Garamond" w:hAnsi="Garamond" w:cstheme="majorBidi"/>
          <w:b w:val="0"/>
          <w:bCs w:val="0"/>
          <w:bdr w:val="none" w:sz="0" w:space="0" w:color="auto" w:frame="1"/>
        </w:rPr>
        <w:t>Tasyabbuh dalam Cara Berjalan</w:t>
      </w:r>
    </w:p>
    <w:p w:rsidR="007E3B63" w:rsidRPr="008F6DCF" w:rsidRDefault="007E3B63" w:rsidP="008F6DCF">
      <w:pPr>
        <w:pStyle w:val="ListParagraph"/>
        <w:numPr>
          <w:ilvl w:val="0"/>
          <w:numId w:val="19"/>
        </w:numPr>
        <w:ind w:left="360" w:firstLine="0"/>
        <w:jc w:val="both"/>
        <w:rPr>
          <w:rFonts w:ascii="Garamond" w:hAnsi="Garamond" w:cstheme="majorBidi"/>
          <w:sz w:val="24"/>
          <w:szCs w:val="24"/>
        </w:rPr>
      </w:pPr>
      <w:r w:rsidRPr="008F6DCF">
        <w:rPr>
          <w:rFonts w:ascii="Garamond" w:hAnsi="Garamond" w:cstheme="majorBidi"/>
          <w:sz w:val="24"/>
          <w:szCs w:val="24"/>
        </w:rPr>
        <w:t>Tasyabbuh dalam bersuara</w:t>
      </w:r>
    </w:p>
    <w:p w:rsidR="007E3B63" w:rsidRPr="008F6DCF" w:rsidRDefault="007E3B63" w:rsidP="008F6DCF">
      <w:pPr>
        <w:pStyle w:val="ListParagraph"/>
        <w:numPr>
          <w:ilvl w:val="0"/>
          <w:numId w:val="19"/>
        </w:numPr>
        <w:ind w:left="360" w:firstLine="0"/>
        <w:jc w:val="both"/>
        <w:rPr>
          <w:rFonts w:ascii="Garamond" w:hAnsi="Garamond" w:cstheme="majorBidi"/>
          <w:sz w:val="24"/>
          <w:szCs w:val="24"/>
        </w:rPr>
      </w:pPr>
      <w:r w:rsidRPr="008F6DCF">
        <w:rPr>
          <w:rFonts w:ascii="Garamond" w:hAnsi="Garamond" w:cstheme="majorBidi"/>
          <w:sz w:val="24"/>
          <w:szCs w:val="24"/>
        </w:rPr>
        <w:t xml:space="preserve">Tasyabbuh dalam berhias </w:t>
      </w:r>
    </w:p>
    <w:p w:rsidR="007E3B63" w:rsidRPr="00C15014" w:rsidRDefault="007E3B63" w:rsidP="007E3B63">
      <w:pPr>
        <w:shd w:val="clear" w:color="auto" w:fill="FFFFFF"/>
        <w:textAlignment w:val="baseline"/>
        <w:rPr>
          <w:rFonts w:ascii="inherit" w:eastAsia="Times New Roman" w:hAnsi="inherit" w:cs="Helvetica"/>
          <w:sz w:val="24"/>
          <w:szCs w:val="24"/>
        </w:rPr>
      </w:pPr>
    </w:p>
    <w:p w:rsidR="008F6DCF" w:rsidRDefault="007E3B63" w:rsidP="008F6DCF">
      <w:pPr>
        <w:shd w:val="clear" w:color="auto" w:fill="FFFFFF"/>
        <w:ind w:firstLine="0"/>
        <w:textAlignment w:val="baseline"/>
        <w:rPr>
          <w:rFonts w:ascii="Garamond" w:eastAsia="Times New Roman" w:hAnsi="Garamond" w:cs="Helvetica"/>
          <w:sz w:val="24"/>
          <w:szCs w:val="24"/>
        </w:rPr>
      </w:pPr>
      <w:r w:rsidRPr="00C15014">
        <w:rPr>
          <w:rFonts w:ascii="inherit" w:eastAsia="Times New Roman" w:hAnsi="inherit" w:cs="Helvetica"/>
          <w:sz w:val="24"/>
          <w:szCs w:val="24"/>
        </w:rPr>
        <w:t xml:space="preserve">        </w:t>
      </w:r>
      <w:r w:rsidRPr="008F6DCF">
        <w:rPr>
          <w:rFonts w:ascii="Garamond" w:eastAsia="Times New Roman" w:hAnsi="Garamond" w:cs="Helvetica"/>
          <w:sz w:val="24"/>
          <w:szCs w:val="24"/>
        </w:rPr>
        <w:t>Al-Hafizh Ibnu Hajar </w:t>
      </w:r>
      <w:r w:rsidRPr="008F6DCF">
        <w:rPr>
          <w:rFonts w:ascii="Garamond" w:eastAsia="Times New Roman" w:hAnsi="Garamond" w:cs="Helvetica"/>
          <w:i/>
          <w:iCs/>
          <w:sz w:val="24"/>
          <w:szCs w:val="24"/>
        </w:rPr>
        <w:t xml:space="preserve">ra </w:t>
      </w:r>
      <w:r w:rsidRPr="008F6DCF">
        <w:rPr>
          <w:rFonts w:ascii="Garamond" w:eastAsia="Times New Roman" w:hAnsi="Garamond" w:cs="Helvetica"/>
          <w:sz w:val="24"/>
          <w:szCs w:val="24"/>
        </w:rPr>
        <w:t> memberikan penjelasan terhadap keadaan seperti ini. al-Hafizh berkata bahwa “Celaan tasyabbuh (dengan lawan jenis) dalam hal ucapan dan cara jalan dikhususkan bagi orang yang bersengaja melakukannya. Adapun seseorang yang asal tabiatnya memang demikian, maka dia diperintah untuk memaksakan dirinya untuk meninggalkan kelainan perilaku tersebut dan terus berupaya meninggalkannya walau secara bertahap. Apabil</w:t>
      </w:r>
      <w:r w:rsidR="008F6DCF">
        <w:rPr>
          <w:rFonts w:ascii="Garamond" w:eastAsia="Times New Roman" w:hAnsi="Garamond" w:cs="Helvetica"/>
          <w:sz w:val="24"/>
          <w:szCs w:val="24"/>
        </w:rPr>
        <w:t xml:space="preserve">a tidak melakukannya dan terus </w:t>
      </w:r>
      <w:r w:rsidRPr="008F6DCF">
        <w:rPr>
          <w:rFonts w:ascii="Garamond" w:eastAsia="Times New Roman" w:hAnsi="Garamond" w:cs="Helvetica"/>
          <w:sz w:val="24"/>
          <w:szCs w:val="24"/>
        </w:rPr>
        <w:t xml:space="preserve">memelihara kelainan tersebut, dia pun masuk dalam celaan. Lebih-lebih lagi apabila tampak darinya hal-hal yang menunjukkan dia senang dengan kelainan yang ada padanya.” </w:t>
      </w:r>
      <w:r w:rsidRPr="008F6DCF">
        <w:rPr>
          <w:rStyle w:val="FootnoteReference"/>
          <w:rFonts w:ascii="Garamond" w:eastAsia="Times New Roman" w:hAnsi="Garamond" w:cs="Helvetica"/>
          <w:sz w:val="24"/>
          <w:szCs w:val="24"/>
        </w:rPr>
        <w:footnoteReference w:id="53"/>
      </w:r>
    </w:p>
    <w:p w:rsidR="006809D5" w:rsidRPr="006809D5" w:rsidRDefault="008F6DCF" w:rsidP="00A92BF9">
      <w:pPr>
        <w:shd w:val="clear" w:color="auto" w:fill="FFFFFF"/>
        <w:ind w:firstLine="0"/>
        <w:textAlignment w:val="baseline"/>
        <w:rPr>
          <w:rFonts w:asciiTheme="majorBidi" w:hAnsiTheme="majorBidi" w:cstheme="majorBidi"/>
          <w:b/>
          <w:bCs/>
          <w:sz w:val="28"/>
          <w:szCs w:val="28"/>
        </w:rPr>
      </w:pPr>
      <w:r>
        <w:rPr>
          <w:rFonts w:ascii="Garamond" w:eastAsia="Times New Roman" w:hAnsi="Garamond" w:cs="Helvetica"/>
          <w:sz w:val="24"/>
          <w:szCs w:val="24"/>
        </w:rPr>
        <w:tab/>
      </w:r>
    </w:p>
    <w:p w:rsidR="006809D5" w:rsidRPr="00365000" w:rsidRDefault="006809D5" w:rsidP="004013DB">
      <w:pPr>
        <w:ind w:firstLine="0"/>
        <w:rPr>
          <w:rFonts w:ascii="Garamond" w:hAnsi="Garamond" w:cstheme="majorBidi"/>
          <w:b/>
          <w:bCs/>
          <w:sz w:val="28"/>
          <w:szCs w:val="28"/>
        </w:rPr>
      </w:pPr>
      <w:r w:rsidRPr="00365000">
        <w:rPr>
          <w:rFonts w:ascii="Garamond" w:hAnsi="Garamond" w:cstheme="majorBidi"/>
          <w:b/>
          <w:bCs/>
          <w:sz w:val="28"/>
          <w:szCs w:val="28"/>
        </w:rPr>
        <w:t>PENUTUP</w:t>
      </w:r>
    </w:p>
    <w:p w:rsidR="00D842CC" w:rsidRPr="00D842CC" w:rsidRDefault="00D842CC" w:rsidP="00D842CC">
      <w:pPr>
        <w:pStyle w:val="ListParagraph"/>
        <w:tabs>
          <w:tab w:val="left" w:pos="5310"/>
        </w:tabs>
        <w:ind w:left="360" w:hanging="360"/>
        <w:rPr>
          <w:rFonts w:ascii="Garamond" w:hAnsi="Garamond" w:cstheme="majorBidi"/>
          <w:sz w:val="24"/>
          <w:szCs w:val="24"/>
        </w:rPr>
      </w:pPr>
      <w:r w:rsidRPr="00D842CC">
        <w:rPr>
          <w:rFonts w:ascii="Garamond" w:hAnsi="Garamond" w:cstheme="majorBidi"/>
          <w:sz w:val="24"/>
          <w:szCs w:val="24"/>
        </w:rPr>
        <w:t xml:space="preserve">Berdasarkan hasil pembahasan pada bab-bab sebelumnya maka dapat disimpulkan : </w:t>
      </w:r>
    </w:p>
    <w:p w:rsidR="00D842CC" w:rsidRPr="00D842CC" w:rsidRDefault="00D842CC" w:rsidP="00D842CC">
      <w:pPr>
        <w:pStyle w:val="ListParagraph"/>
        <w:numPr>
          <w:ilvl w:val="0"/>
          <w:numId w:val="21"/>
        </w:numPr>
        <w:tabs>
          <w:tab w:val="left" w:pos="360"/>
        </w:tabs>
        <w:ind w:left="360"/>
        <w:jc w:val="both"/>
        <w:rPr>
          <w:rFonts w:ascii="Garamond" w:hAnsi="Garamond" w:cstheme="majorBidi"/>
          <w:bCs/>
          <w:kern w:val="36"/>
          <w:sz w:val="24"/>
          <w:szCs w:val="24"/>
        </w:rPr>
      </w:pPr>
      <w:r w:rsidRPr="00D842CC">
        <w:rPr>
          <w:rFonts w:ascii="Garamond" w:hAnsi="Garamond" w:cs="Times New Roman"/>
          <w:bCs/>
          <w:kern w:val="36"/>
          <w:sz w:val="24"/>
          <w:szCs w:val="24"/>
        </w:rPr>
        <w:t xml:space="preserve">Secara etimologi transgender berasal dari dua kata yaitu “trans” yang berarti pindah (tangan, tanggungan) atau pemindahan, dan “gender” yang berarti jenis kelamin.   Secara terminologi transgender adalah istilah yang digunakan untuk mendeskripsikan orang yang melakukan, merasa, berpikir atau terlihat berbeda dari jenis kelamin yang ditetapkan saat mereka lahir. </w:t>
      </w:r>
      <w:r w:rsidRPr="00D842CC">
        <w:rPr>
          <w:rFonts w:ascii="Garamond" w:eastAsia="Times New Roman" w:hAnsi="Garamond"/>
          <w:sz w:val="24"/>
          <w:szCs w:val="24"/>
        </w:rPr>
        <w:t xml:space="preserve">Transgender (Perpindahan gender dari laki-laki ke perempuan yang memiliki jenis kelamin (sek) normal/sempuna),  seseorang yang mengalami gangguan identitas gender dengan istilah lain </w:t>
      </w:r>
      <w:r w:rsidRPr="00D842CC">
        <w:rPr>
          <w:rFonts w:ascii="Garamond" w:eastAsia="Times New Roman" w:hAnsi="Garamond"/>
          <w:i/>
          <w:iCs/>
          <w:sz w:val="24"/>
          <w:szCs w:val="24"/>
        </w:rPr>
        <w:t xml:space="preserve">gender identity disorder </w:t>
      </w:r>
      <w:r w:rsidRPr="00D842CC">
        <w:rPr>
          <w:rFonts w:ascii="Garamond" w:eastAsia="Times New Roman" w:hAnsi="Garamond"/>
          <w:sz w:val="24"/>
          <w:szCs w:val="24"/>
        </w:rPr>
        <w:t>merasa dalam dirinya berbeda dengan jenis kelaminnya</w:t>
      </w:r>
    </w:p>
    <w:p w:rsidR="00D842CC" w:rsidRPr="00D842CC" w:rsidRDefault="00D842CC" w:rsidP="00D842CC">
      <w:pPr>
        <w:pStyle w:val="ListParagraph"/>
        <w:numPr>
          <w:ilvl w:val="0"/>
          <w:numId w:val="21"/>
        </w:numPr>
        <w:tabs>
          <w:tab w:val="left" w:pos="360"/>
        </w:tabs>
        <w:ind w:left="360"/>
        <w:jc w:val="both"/>
        <w:rPr>
          <w:rFonts w:ascii="Garamond" w:hAnsi="Garamond" w:cstheme="majorBidi"/>
          <w:sz w:val="24"/>
          <w:szCs w:val="24"/>
        </w:rPr>
      </w:pPr>
      <w:r w:rsidRPr="00D842CC">
        <w:rPr>
          <w:rFonts w:ascii="Garamond" w:hAnsi="Garamond" w:cstheme="majorBidi"/>
          <w:bCs/>
          <w:kern w:val="36"/>
          <w:sz w:val="24"/>
          <w:szCs w:val="24"/>
        </w:rPr>
        <w:t xml:space="preserve">Transgender merupakan </w:t>
      </w:r>
      <w:r w:rsidRPr="00D842CC">
        <w:rPr>
          <w:rFonts w:ascii="Garamond" w:hAnsi="Garamond" w:cstheme="majorBidi"/>
          <w:sz w:val="24"/>
          <w:szCs w:val="24"/>
        </w:rPr>
        <w:t xml:space="preserve">perbuatan yang tergolong kepada merubah ciptaan Allah, berdasarkan dalil-dalil al-Qur’an : </w:t>
      </w:r>
    </w:p>
    <w:p w:rsidR="00D842CC" w:rsidRPr="00D842CC" w:rsidRDefault="00D842CC" w:rsidP="00D842CC">
      <w:pPr>
        <w:pStyle w:val="ListParagraph"/>
        <w:numPr>
          <w:ilvl w:val="0"/>
          <w:numId w:val="22"/>
        </w:numPr>
        <w:ind w:left="720"/>
        <w:jc w:val="both"/>
        <w:rPr>
          <w:rFonts w:ascii="Garamond" w:hAnsi="Garamond" w:cstheme="majorBidi"/>
          <w:sz w:val="24"/>
          <w:szCs w:val="24"/>
        </w:rPr>
      </w:pPr>
      <w:r w:rsidRPr="00D842CC">
        <w:rPr>
          <w:rFonts w:ascii="Garamond" w:hAnsi="Garamond" w:cstheme="majorBidi"/>
          <w:sz w:val="24"/>
          <w:szCs w:val="24"/>
        </w:rPr>
        <w:t>Q.S an-Nisa’ ayat 119, Q.S ar-Rum : 30 dan H.R Bukhari tentang merubah ciptaan Allah.</w:t>
      </w:r>
      <w:r w:rsidRPr="00D842CC">
        <w:rPr>
          <w:rFonts w:ascii="Garamond" w:eastAsia="Times New Roman" w:hAnsi="Garamond"/>
          <w:sz w:val="24"/>
          <w:szCs w:val="24"/>
        </w:rPr>
        <w:t xml:space="preserve">Transgender termasuk perbuatan yang tidak memfungsikan ciptaan Allah sesuai dengan fungsinya, secara fitrah. </w:t>
      </w:r>
    </w:p>
    <w:p w:rsidR="00D842CC" w:rsidRPr="00D842CC" w:rsidRDefault="00D842CC" w:rsidP="00D842CC">
      <w:pPr>
        <w:pStyle w:val="ListParagraph"/>
        <w:numPr>
          <w:ilvl w:val="0"/>
          <w:numId w:val="22"/>
        </w:numPr>
        <w:ind w:left="720"/>
        <w:jc w:val="both"/>
        <w:rPr>
          <w:rFonts w:ascii="Garamond" w:eastAsiaTheme="minorHAnsi" w:hAnsi="Garamond" w:cstheme="majorBidi"/>
          <w:sz w:val="24"/>
          <w:szCs w:val="24"/>
        </w:rPr>
      </w:pPr>
      <w:r w:rsidRPr="00D842CC">
        <w:rPr>
          <w:rFonts w:ascii="Garamond" w:hAnsi="Garamond" w:cstheme="majorBidi"/>
          <w:sz w:val="24"/>
          <w:szCs w:val="24"/>
        </w:rPr>
        <w:t xml:space="preserve">Q.S al-Baqarah ayat 216 dan H.R at-Thirmidzi, </w:t>
      </w:r>
      <w:r w:rsidRPr="00D842CC">
        <w:rPr>
          <w:rFonts w:ascii="Garamond" w:eastAsia="Times New Roman" w:hAnsi="Garamond" w:cs="Helvetica"/>
          <w:sz w:val="24"/>
          <w:szCs w:val="24"/>
        </w:rPr>
        <w:t xml:space="preserve">Celaan tasyabbuh (menyerupai lawan jenis) dalam hal ucapan dan cara jalan dikhususkan bagi orang yang bersengaja melakukannya. Adapun seseorang yang asal tabiatnya memang demikian, maka dia diperintah untuk memaksakan dirinya untuk meninggalkan kelainan perilaku tersebut dan terus berupaya meninggalkannya walaupun secara bertahap. Apabila tidak melakukannya dan terus memelihara kelainan tersebut, dia pun masuk dalam celaan. </w:t>
      </w:r>
    </w:p>
    <w:p w:rsidR="00D842CC" w:rsidRPr="00D842CC" w:rsidRDefault="00D842CC" w:rsidP="00D842CC">
      <w:pPr>
        <w:pStyle w:val="ListParagraph"/>
        <w:numPr>
          <w:ilvl w:val="0"/>
          <w:numId w:val="21"/>
        </w:numPr>
        <w:ind w:left="360"/>
        <w:jc w:val="both"/>
        <w:rPr>
          <w:rFonts w:ascii="Garamond" w:hAnsi="Garamond" w:cstheme="majorBidi"/>
          <w:sz w:val="24"/>
          <w:szCs w:val="24"/>
        </w:rPr>
      </w:pPr>
      <w:r w:rsidRPr="00D842CC">
        <w:rPr>
          <w:rFonts w:ascii="Garamond" w:hAnsi="Garamond" w:cstheme="majorBidi"/>
          <w:sz w:val="24"/>
          <w:szCs w:val="24"/>
        </w:rPr>
        <w:t xml:space="preserve">Metode penetapan hukum transgender menurut Buya Hamka dalam kitab tafzir al-Azhar dengan menggunakan dilalah al-fazh ‘ala al-ahkam, seperti istinbat hukum dari aspek lafziah (redaksi) dan dari aspek wadhih al-dhalalah (kejelasan makna). Selain itu menggunakan metode maqashid syari’ah </w:t>
      </w:r>
    </w:p>
    <w:p w:rsidR="009C6185" w:rsidRPr="00365000" w:rsidRDefault="009C6185" w:rsidP="004013DB">
      <w:pPr>
        <w:ind w:firstLine="0"/>
        <w:rPr>
          <w:rFonts w:ascii="Garamond" w:hAnsi="Garamond" w:cstheme="majorBidi"/>
          <w:b/>
          <w:bCs/>
          <w:sz w:val="28"/>
          <w:szCs w:val="28"/>
        </w:rPr>
      </w:pPr>
    </w:p>
    <w:p w:rsidR="009C6185" w:rsidRPr="00365000" w:rsidRDefault="009C6185" w:rsidP="004013DB">
      <w:pPr>
        <w:ind w:firstLine="0"/>
        <w:rPr>
          <w:rFonts w:ascii="Garamond" w:hAnsi="Garamond" w:cstheme="majorBidi"/>
          <w:b/>
          <w:bCs/>
          <w:sz w:val="28"/>
          <w:szCs w:val="28"/>
        </w:rPr>
      </w:pPr>
      <w:r w:rsidRPr="00365000">
        <w:rPr>
          <w:rFonts w:ascii="Garamond" w:hAnsi="Garamond" w:cstheme="majorBidi"/>
          <w:b/>
          <w:bCs/>
          <w:sz w:val="28"/>
          <w:szCs w:val="28"/>
        </w:rPr>
        <w:t>REFERENSI</w:t>
      </w:r>
    </w:p>
    <w:p w:rsidR="0009669A" w:rsidRPr="00365000" w:rsidRDefault="0009669A" w:rsidP="004013DB">
      <w:pPr>
        <w:ind w:firstLine="0"/>
        <w:rPr>
          <w:rFonts w:ascii="Garamond" w:hAnsi="Garamond" w:cstheme="majorBidi"/>
          <w:b/>
          <w:bCs/>
          <w:sz w:val="28"/>
          <w:szCs w:val="28"/>
        </w:rPr>
      </w:pPr>
    </w:p>
    <w:p w:rsidR="00262EE0" w:rsidRPr="00365000" w:rsidRDefault="00262EE0" w:rsidP="00262EE0">
      <w:pPr>
        <w:tabs>
          <w:tab w:val="left" w:pos="0"/>
        </w:tabs>
        <w:spacing w:line="0" w:lineRule="atLeast"/>
        <w:ind w:right="20"/>
        <w:rPr>
          <w:rFonts w:ascii="Garamond" w:eastAsia="Times New Roman" w:hAnsi="Garamond" w:cstheme="majorBidi"/>
          <w:sz w:val="24"/>
          <w:szCs w:val="24"/>
        </w:rPr>
      </w:pPr>
      <w:r w:rsidRPr="00365000">
        <w:rPr>
          <w:rFonts w:ascii="Garamond" w:hAnsi="Garamond" w:cstheme="majorBidi"/>
          <w:sz w:val="24"/>
          <w:szCs w:val="24"/>
        </w:rPr>
        <w:t xml:space="preserve">al-Asqalani Ibnu Hajar, </w:t>
      </w:r>
      <w:r w:rsidRPr="00365000">
        <w:rPr>
          <w:rFonts w:ascii="Garamond" w:hAnsi="Garamond" w:cstheme="majorBidi"/>
          <w:i/>
          <w:iCs/>
          <w:sz w:val="24"/>
          <w:szCs w:val="24"/>
        </w:rPr>
        <w:t>Fathul Bari</w:t>
      </w:r>
      <w:r w:rsidRPr="00365000">
        <w:rPr>
          <w:rFonts w:ascii="Garamond" w:hAnsi="Garamond" w:cstheme="majorBidi"/>
          <w:sz w:val="24"/>
          <w:szCs w:val="24"/>
        </w:rPr>
        <w:t xml:space="preserve">, Darul Fikri, Beirut, Juz . X, </w:t>
      </w:r>
    </w:p>
    <w:p w:rsidR="00262EE0" w:rsidRPr="00365000" w:rsidRDefault="00262EE0" w:rsidP="00262EE0">
      <w:pPr>
        <w:tabs>
          <w:tab w:val="left" w:pos="0"/>
        </w:tabs>
        <w:spacing w:line="0" w:lineRule="atLeast"/>
        <w:ind w:right="20"/>
        <w:rPr>
          <w:rFonts w:ascii="Garamond" w:eastAsia="Times New Roman" w:hAnsi="Garamond" w:cstheme="majorBidi"/>
          <w:sz w:val="24"/>
          <w:szCs w:val="24"/>
        </w:rPr>
      </w:pPr>
      <w:r w:rsidRPr="00365000">
        <w:rPr>
          <w:rFonts w:ascii="Garamond" w:hAnsi="Garamond" w:cstheme="majorBidi"/>
          <w:sz w:val="24"/>
          <w:szCs w:val="24"/>
        </w:rPr>
        <w:t xml:space="preserve">Al-Nawawi, </w:t>
      </w:r>
      <w:r w:rsidRPr="00365000">
        <w:rPr>
          <w:rFonts w:ascii="Garamond" w:hAnsi="Garamond" w:cstheme="majorBidi"/>
          <w:i/>
          <w:iCs/>
          <w:sz w:val="24"/>
          <w:szCs w:val="24"/>
        </w:rPr>
        <w:t>Syarah Sahih Muslim,</w:t>
      </w:r>
      <w:r w:rsidRPr="00365000">
        <w:rPr>
          <w:rFonts w:ascii="Garamond" w:hAnsi="Garamond" w:cstheme="majorBidi"/>
          <w:sz w:val="24"/>
          <w:szCs w:val="24"/>
        </w:rPr>
        <w:t xml:space="preserve"> Dar Ihya al-Turatsi al-Arabi, Berut, Juz. XIV.</w:t>
      </w:r>
    </w:p>
    <w:p w:rsidR="00262EE0" w:rsidRPr="00365000" w:rsidRDefault="00262EE0" w:rsidP="00262EE0">
      <w:pPr>
        <w:pStyle w:val="FootnoteText"/>
        <w:ind w:firstLine="720"/>
        <w:jc w:val="both"/>
        <w:rPr>
          <w:rFonts w:ascii="Garamond" w:hAnsi="Garamond" w:cstheme="majorBidi"/>
          <w:sz w:val="24"/>
          <w:szCs w:val="24"/>
        </w:rPr>
      </w:pPr>
      <w:r w:rsidRPr="00365000">
        <w:rPr>
          <w:rFonts w:ascii="Garamond" w:hAnsi="Garamond" w:cstheme="majorBidi"/>
          <w:sz w:val="24"/>
          <w:szCs w:val="24"/>
        </w:rPr>
        <w:t>al-Bagha Mustafa, al-fiqh al-manhaji, Damaskus : darul Qalam, 2008.</w:t>
      </w:r>
    </w:p>
    <w:p w:rsidR="00262EE0" w:rsidRPr="00365000" w:rsidRDefault="00262EE0" w:rsidP="00262EE0">
      <w:pPr>
        <w:pStyle w:val="FootnoteText"/>
        <w:ind w:firstLine="720"/>
        <w:jc w:val="both"/>
        <w:rPr>
          <w:rFonts w:ascii="Garamond" w:hAnsi="Garamond" w:cstheme="majorBidi"/>
          <w:sz w:val="24"/>
          <w:szCs w:val="24"/>
        </w:rPr>
      </w:pPr>
      <w:r w:rsidRPr="00365000">
        <w:rPr>
          <w:rFonts w:ascii="Garamond" w:eastAsia="Times New Roman" w:hAnsi="Garamond" w:cstheme="majorBidi"/>
          <w:sz w:val="24"/>
          <w:szCs w:val="24"/>
        </w:rPr>
        <w:t xml:space="preserve">Sholih Al-fauzan, </w:t>
      </w:r>
      <w:r w:rsidRPr="00365000">
        <w:rPr>
          <w:rFonts w:ascii="Garamond" w:hAnsi="Garamond" w:cstheme="majorBidi"/>
          <w:i/>
          <w:iCs/>
          <w:sz w:val="24"/>
          <w:szCs w:val="24"/>
        </w:rPr>
        <w:t>Jirahi al-Tajmil Bayna al-Mafhum al-Thibbiy wa al-Mumarasah</w:t>
      </w:r>
      <w:r w:rsidRPr="00365000">
        <w:rPr>
          <w:rFonts w:ascii="Garamond" w:hAnsi="Garamond" w:cstheme="majorBidi"/>
          <w:sz w:val="24"/>
          <w:szCs w:val="24"/>
        </w:rPr>
        <w:t>, hlm. 424</w:t>
      </w:r>
    </w:p>
    <w:p w:rsidR="00262EE0" w:rsidRPr="00365000" w:rsidRDefault="00262EE0" w:rsidP="00262EE0">
      <w:pPr>
        <w:pStyle w:val="FootnoteText"/>
        <w:ind w:firstLine="720"/>
        <w:jc w:val="both"/>
        <w:rPr>
          <w:rFonts w:ascii="Garamond" w:hAnsi="Garamond" w:cstheme="majorBidi"/>
          <w:sz w:val="24"/>
          <w:szCs w:val="24"/>
        </w:rPr>
      </w:pPr>
      <w:r w:rsidRPr="00365000">
        <w:rPr>
          <w:rFonts w:ascii="Garamond" w:hAnsi="Garamond" w:cstheme="majorBidi"/>
          <w:sz w:val="24"/>
          <w:szCs w:val="24"/>
        </w:rPr>
        <w:t xml:space="preserve">al-Thabari Muhammad Ibnu Jarir, </w:t>
      </w:r>
      <w:r w:rsidRPr="00365000">
        <w:rPr>
          <w:rFonts w:ascii="Garamond" w:hAnsi="Garamond" w:cstheme="majorBidi"/>
          <w:i/>
          <w:iCs/>
          <w:sz w:val="24"/>
          <w:szCs w:val="24"/>
        </w:rPr>
        <w:t>Tafsir al-Thabari</w:t>
      </w:r>
      <w:r w:rsidRPr="00365000">
        <w:rPr>
          <w:rFonts w:ascii="Garamond" w:hAnsi="Garamond" w:cstheme="majorBidi"/>
          <w:sz w:val="24"/>
          <w:szCs w:val="24"/>
        </w:rPr>
        <w:t>, Beirut : Dar al-Fikr, 1978.</w:t>
      </w:r>
    </w:p>
    <w:p w:rsidR="00262EE0" w:rsidRPr="00365000" w:rsidRDefault="00262EE0" w:rsidP="00262EE0">
      <w:pPr>
        <w:pStyle w:val="FootnoteText"/>
        <w:ind w:firstLine="720"/>
        <w:contextualSpacing/>
        <w:jc w:val="both"/>
        <w:rPr>
          <w:rFonts w:ascii="Garamond" w:hAnsi="Garamond" w:cstheme="majorBidi"/>
          <w:sz w:val="24"/>
          <w:szCs w:val="24"/>
        </w:rPr>
      </w:pPr>
      <w:r w:rsidRPr="00365000">
        <w:rPr>
          <w:rFonts w:ascii="Garamond" w:hAnsi="Garamond" w:cstheme="majorBidi"/>
          <w:sz w:val="24"/>
          <w:szCs w:val="24"/>
        </w:rPr>
        <w:t xml:space="preserve">Amin Muhammad bin Umar Abidin, </w:t>
      </w:r>
      <w:r w:rsidRPr="00365000">
        <w:rPr>
          <w:rFonts w:ascii="Garamond" w:hAnsi="Garamond" w:cstheme="majorBidi"/>
          <w:i/>
          <w:sz w:val="24"/>
          <w:szCs w:val="24"/>
        </w:rPr>
        <w:t xml:space="preserve">Raddu al-Mukhtâr alâ al-Durri al- Mukhtâr, </w:t>
      </w:r>
      <w:r w:rsidRPr="00365000">
        <w:rPr>
          <w:rFonts w:ascii="Garamond" w:hAnsi="Garamond" w:cstheme="majorBidi"/>
          <w:sz w:val="24"/>
          <w:szCs w:val="24"/>
        </w:rPr>
        <w:t>Juz IV.</w:t>
      </w:r>
    </w:p>
    <w:p w:rsidR="00262EE0" w:rsidRPr="00365000" w:rsidRDefault="00262EE0" w:rsidP="00262EE0">
      <w:pPr>
        <w:spacing w:line="228" w:lineRule="auto"/>
        <w:rPr>
          <w:rFonts w:ascii="Garamond" w:eastAsia="Times New Roman" w:hAnsi="Garamond" w:cstheme="majorBidi"/>
          <w:sz w:val="24"/>
          <w:szCs w:val="24"/>
        </w:rPr>
      </w:pPr>
      <w:r w:rsidRPr="00365000">
        <w:rPr>
          <w:rFonts w:ascii="Garamond" w:eastAsia="Times New Roman" w:hAnsi="Garamond" w:cstheme="majorBidi"/>
          <w:sz w:val="24"/>
          <w:szCs w:val="24"/>
        </w:rPr>
        <w:t xml:space="preserve">Alimi Moh. Yasir, </w:t>
      </w:r>
      <w:r w:rsidRPr="00365000">
        <w:rPr>
          <w:rFonts w:ascii="Garamond" w:eastAsia="Times New Roman" w:hAnsi="Garamond" w:cstheme="majorBidi"/>
          <w:i/>
          <w:sz w:val="24"/>
          <w:szCs w:val="24"/>
        </w:rPr>
        <w:t>Jenis Kelamin Tuhan Lintas Batas Tafsir Agama,</w:t>
      </w:r>
      <w:r w:rsidRPr="00365000">
        <w:rPr>
          <w:rFonts w:ascii="Garamond" w:eastAsia="Times New Roman" w:hAnsi="Garamond" w:cstheme="majorBidi"/>
          <w:sz w:val="24"/>
          <w:szCs w:val="24"/>
        </w:rPr>
        <w:t xml:space="preserve"> Yogyakarta: Yayasan Kajian dan Layanan Informasi untuk Kedaulatan Rakyat, 2002</w:t>
      </w:r>
    </w:p>
    <w:p w:rsidR="00262EE0" w:rsidRPr="00365000" w:rsidRDefault="00262EE0" w:rsidP="00262EE0">
      <w:pPr>
        <w:pStyle w:val="FootnoteText"/>
        <w:ind w:firstLine="720"/>
        <w:jc w:val="both"/>
        <w:rPr>
          <w:rFonts w:ascii="Garamond" w:hAnsi="Garamond" w:cstheme="majorBidi"/>
          <w:sz w:val="24"/>
          <w:szCs w:val="24"/>
        </w:rPr>
      </w:pPr>
      <w:r w:rsidRPr="00365000">
        <w:rPr>
          <w:rFonts w:ascii="Garamond" w:hAnsi="Garamond" w:cstheme="majorBidi"/>
          <w:sz w:val="24"/>
          <w:szCs w:val="24"/>
        </w:rPr>
        <w:t xml:space="preserve">Arikunto Suarsimi, </w:t>
      </w:r>
      <w:r w:rsidRPr="00365000">
        <w:rPr>
          <w:rFonts w:ascii="Garamond" w:hAnsi="Garamond" w:cstheme="majorBidi"/>
          <w:i/>
          <w:iCs/>
          <w:sz w:val="24"/>
          <w:szCs w:val="24"/>
        </w:rPr>
        <w:t>Manajemen Penelitaian</w:t>
      </w:r>
      <w:r w:rsidRPr="00365000">
        <w:rPr>
          <w:rFonts w:ascii="Garamond" w:hAnsi="Garamond" w:cstheme="majorBidi"/>
          <w:sz w:val="24"/>
          <w:szCs w:val="24"/>
        </w:rPr>
        <w:t>, Jakarta PT Cipta, cet -4</w:t>
      </w:r>
    </w:p>
    <w:p w:rsidR="00262EE0" w:rsidRPr="00365000" w:rsidRDefault="00262EE0" w:rsidP="00262EE0">
      <w:pPr>
        <w:tabs>
          <w:tab w:val="left" w:pos="720"/>
        </w:tabs>
        <w:spacing w:line="0" w:lineRule="atLeast"/>
        <w:ind w:firstLine="0"/>
        <w:rPr>
          <w:rFonts w:ascii="Garamond" w:hAnsi="Garamond" w:cstheme="majorBidi"/>
          <w:sz w:val="24"/>
          <w:szCs w:val="24"/>
          <w:vertAlign w:val="superscript"/>
        </w:rPr>
      </w:pPr>
      <w:r w:rsidRPr="00365000">
        <w:rPr>
          <w:rFonts w:ascii="Garamond" w:hAnsi="Garamond" w:cstheme="majorBidi"/>
          <w:sz w:val="24"/>
          <w:szCs w:val="24"/>
        </w:rPr>
        <w:tab/>
        <w:t xml:space="preserve">Aibak Kutbuddin  , </w:t>
      </w:r>
      <w:r w:rsidRPr="00365000">
        <w:rPr>
          <w:rFonts w:ascii="Garamond" w:hAnsi="Garamond" w:cstheme="majorBidi"/>
          <w:i/>
          <w:iCs/>
          <w:sz w:val="24"/>
          <w:szCs w:val="24"/>
        </w:rPr>
        <w:t>kajian fikih kontemporer</w:t>
      </w:r>
      <w:r w:rsidRPr="00365000">
        <w:rPr>
          <w:rFonts w:ascii="Garamond" w:hAnsi="Garamond" w:cstheme="majorBidi"/>
          <w:sz w:val="24"/>
          <w:szCs w:val="24"/>
        </w:rPr>
        <w:t>, Yogyakarta : Teras, 2009.</w:t>
      </w:r>
    </w:p>
    <w:p w:rsidR="00262EE0" w:rsidRPr="00365000" w:rsidRDefault="00262EE0" w:rsidP="00262EE0">
      <w:pPr>
        <w:tabs>
          <w:tab w:val="left" w:pos="1340"/>
        </w:tabs>
        <w:spacing w:line="184" w:lineRule="auto"/>
        <w:rPr>
          <w:rFonts w:ascii="Garamond" w:eastAsia="Times New Roman" w:hAnsi="Garamond" w:cstheme="majorBidi"/>
          <w:sz w:val="24"/>
          <w:szCs w:val="24"/>
          <w:vertAlign w:val="superscript"/>
        </w:rPr>
      </w:pPr>
      <w:r w:rsidRPr="00365000">
        <w:rPr>
          <w:rFonts w:ascii="Garamond" w:eastAsia="Times New Roman" w:hAnsi="Garamond" w:cstheme="majorBidi"/>
          <w:sz w:val="24"/>
          <w:szCs w:val="24"/>
        </w:rPr>
        <w:t xml:space="preserve">Bustaman,  </w:t>
      </w:r>
      <w:r w:rsidRPr="00365000">
        <w:rPr>
          <w:rFonts w:ascii="Garamond" w:eastAsia="Times New Roman" w:hAnsi="Garamond" w:cstheme="majorBidi"/>
          <w:i/>
          <w:sz w:val="24"/>
          <w:szCs w:val="24"/>
        </w:rPr>
        <w:t>Leksikon Istilah Kesehatan Jiwa Dan Psikiatri,</w:t>
      </w:r>
      <w:r w:rsidRPr="00365000">
        <w:rPr>
          <w:rFonts w:ascii="Garamond" w:eastAsia="Times New Roman" w:hAnsi="Garamond" w:cstheme="majorBidi"/>
          <w:sz w:val="24"/>
          <w:szCs w:val="24"/>
        </w:rPr>
        <w:t xml:space="preserve">  Jakarta: Rehal Pustaka,  2004.</w:t>
      </w:r>
    </w:p>
    <w:p w:rsidR="00262EE0" w:rsidRPr="00365000" w:rsidRDefault="00262EE0" w:rsidP="00262EE0">
      <w:pPr>
        <w:tabs>
          <w:tab w:val="left" w:pos="7830"/>
          <w:tab w:val="left" w:pos="7920"/>
        </w:tabs>
        <w:spacing w:line="215" w:lineRule="auto"/>
        <w:ind w:right="20"/>
        <w:rPr>
          <w:rFonts w:ascii="Garamond" w:eastAsia="Times New Roman" w:hAnsi="Garamond" w:cstheme="majorBidi"/>
          <w:sz w:val="24"/>
          <w:szCs w:val="24"/>
        </w:rPr>
      </w:pPr>
      <w:r w:rsidRPr="00365000">
        <w:rPr>
          <w:rFonts w:ascii="Garamond" w:eastAsia="Times New Roman" w:hAnsi="Garamond" w:cstheme="majorBidi"/>
          <w:sz w:val="24"/>
          <w:szCs w:val="24"/>
        </w:rPr>
        <w:t xml:space="preserve">Damami Mohammad, </w:t>
      </w:r>
      <w:r w:rsidRPr="00365000">
        <w:rPr>
          <w:rFonts w:ascii="Garamond" w:eastAsia="Times New Roman" w:hAnsi="Garamond" w:cstheme="majorBidi"/>
          <w:i/>
          <w:sz w:val="24"/>
          <w:szCs w:val="24"/>
        </w:rPr>
        <w:t>Tasawuf Positif (Dalam Pemikiran Hamka ),</w:t>
      </w:r>
      <w:r w:rsidRPr="00365000">
        <w:rPr>
          <w:rFonts w:ascii="Garamond" w:eastAsia="Times New Roman" w:hAnsi="Garamond" w:cstheme="majorBidi"/>
          <w:sz w:val="24"/>
          <w:szCs w:val="24"/>
        </w:rPr>
        <w:t xml:space="preserve"> Yogyakarta : Fajar Pustaka Baru, 2000.</w:t>
      </w:r>
    </w:p>
    <w:p w:rsidR="00262EE0" w:rsidRPr="00365000" w:rsidRDefault="00262EE0" w:rsidP="00262EE0">
      <w:pPr>
        <w:pStyle w:val="FootnoteText"/>
        <w:ind w:firstLine="720"/>
        <w:jc w:val="both"/>
        <w:rPr>
          <w:rFonts w:ascii="Garamond" w:hAnsi="Garamond" w:cstheme="majorBidi"/>
          <w:sz w:val="24"/>
          <w:szCs w:val="24"/>
        </w:rPr>
      </w:pPr>
      <w:r w:rsidRPr="00365000">
        <w:rPr>
          <w:rFonts w:ascii="Garamond" w:hAnsi="Garamond" w:cstheme="majorBidi"/>
          <w:sz w:val="24"/>
          <w:szCs w:val="24"/>
        </w:rPr>
        <w:t xml:space="preserve">Dilema Hukum tentang pengakuan eksistensi waria : </w:t>
      </w:r>
      <w:r w:rsidRPr="00365000">
        <w:rPr>
          <w:rFonts w:ascii="Garamond" w:hAnsi="Garamond" w:cstheme="majorBidi"/>
          <w:i/>
          <w:iCs/>
          <w:sz w:val="24"/>
          <w:szCs w:val="24"/>
        </w:rPr>
        <w:t>Sebuah perspektif sejarah,</w:t>
      </w:r>
      <w:r w:rsidRPr="00365000">
        <w:rPr>
          <w:rFonts w:ascii="Garamond" w:hAnsi="Garamond" w:cstheme="majorBidi"/>
          <w:sz w:val="24"/>
          <w:szCs w:val="24"/>
        </w:rPr>
        <w:t xml:space="preserve"> ditayangkan 03 Juni 2015.</w:t>
      </w:r>
    </w:p>
    <w:p w:rsidR="00262EE0" w:rsidRPr="00365000" w:rsidRDefault="00262EE0" w:rsidP="00262EE0">
      <w:pPr>
        <w:pStyle w:val="FootnoteText"/>
        <w:ind w:firstLine="720"/>
        <w:jc w:val="both"/>
        <w:rPr>
          <w:rFonts w:ascii="Garamond" w:eastAsia="Times New Roman" w:hAnsi="Garamond" w:cstheme="majorBidi"/>
          <w:sz w:val="24"/>
          <w:szCs w:val="24"/>
        </w:rPr>
      </w:pPr>
      <w:r w:rsidRPr="00365000">
        <w:rPr>
          <w:rFonts w:ascii="Garamond" w:eastAsia="Times New Roman" w:hAnsi="Garamond" w:cstheme="majorBidi"/>
          <w:sz w:val="24"/>
          <w:szCs w:val="24"/>
        </w:rPr>
        <w:t xml:space="preserve">Echol M. dan Hasan Sadily, </w:t>
      </w:r>
      <w:r w:rsidRPr="00365000">
        <w:rPr>
          <w:rFonts w:ascii="Garamond" w:eastAsia="Times New Roman" w:hAnsi="Garamond" w:cstheme="majorBidi"/>
          <w:i/>
          <w:sz w:val="24"/>
          <w:szCs w:val="24"/>
        </w:rPr>
        <w:t>Kamus Enggris-Indonesia,</w:t>
      </w:r>
      <w:r w:rsidRPr="00365000">
        <w:rPr>
          <w:rFonts w:ascii="Garamond" w:eastAsia="Times New Roman" w:hAnsi="Garamond" w:cstheme="majorBidi"/>
          <w:sz w:val="24"/>
          <w:szCs w:val="24"/>
        </w:rPr>
        <w:t xml:space="preserve"> Jakarta : Gramedia Pustaka Utama, 2005. </w:t>
      </w:r>
    </w:p>
    <w:p w:rsidR="00262EE0" w:rsidRPr="00365000" w:rsidRDefault="00262EE0" w:rsidP="00262EE0">
      <w:pPr>
        <w:tabs>
          <w:tab w:val="left" w:pos="706"/>
        </w:tabs>
        <w:spacing w:line="201" w:lineRule="auto"/>
        <w:ind w:right="20"/>
        <w:rPr>
          <w:rFonts w:ascii="Garamond" w:eastAsia="Times New Roman" w:hAnsi="Garamond" w:cstheme="majorBidi"/>
          <w:sz w:val="24"/>
          <w:szCs w:val="24"/>
        </w:rPr>
      </w:pPr>
      <w:r w:rsidRPr="00365000">
        <w:rPr>
          <w:rFonts w:ascii="Garamond" w:eastAsia="Times New Roman" w:hAnsi="Garamond" w:cstheme="majorBidi"/>
          <w:sz w:val="24"/>
          <w:szCs w:val="24"/>
        </w:rPr>
        <w:t xml:space="preserve">Fakih Mansoer, </w:t>
      </w:r>
      <w:r w:rsidRPr="00365000">
        <w:rPr>
          <w:rFonts w:ascii="Garamond" w:eastAsia="Times New Roman" w:hAnsi="Garamond" w:cstheme="majorBidi"/>
          <w:i/>
          <w:sz w:val="24"/>
          <w:szCs w:val="24"/>
        </w:rPr>
        <w:t>Menggeser Konsepsi Gender dan Transformasi Sosial,</w:t>
      </w:r>
      <w:r w:rsidRPr="00365000">
        <w:rPr>
          <w:rFonts w:ascii="Garamond" w:eastAsia="Times New Roman" w:hAnsi="Garamond" w:cstheme="majorBidi"/>
          <w:sz w:val="24"/>
          <w:szCs w:val="24"/>
        </w:rPr>
        <w:t xml:space="preserve"> Yogyakarta: Pustaka Pelajar, 1996.</w:t>
      </w:r>
    </w:p>
    <w:p w:rsidR="00262EE0" w:rsidRPr="00365000" w:rsidRDefault="00262EE0" w:rsidP="00262EE0">
      <w:pPr>
        <w:tabs>
          <w:tab w:val="left" w:pos="7920"/>
        </w:tabs>
        <w:spacing w:line="0" w:lineRule="atLeast"/>
        <w:ind w:right="20"/>
        <w:rPr>
          <w:rFonts w:ascii="Garamond" w:eastAsia="Times New Roman" w:hAnsi="Garamond" w:cstheme="majorBidi"/>
          <w:sz w:val="24"/>
          <w:szCs w:val="24"/>
        </w:rPr>
      </w:pPr>
      <w:r w:rsidRPr="00365000">
        <w:rPr>
          <w:rFonts w:ascii="Garamond" w:eastAsia="Times New Roman" w:hAnsi="Garamond" w:cstheme="majorBidi"/>
          <w:sz w:val="24"/>
          <w:szCs w:val="24"/>
        </w:rPr>
        <w:t xml:space="preserve">Gibtiah, </w:t>
      </w:r>
      <w:r w:rsidRPr="00365000">
        <w:rPr>
          <w:rFonts w:ascii="Garamond" w:eastAsia="Times New Roman" w:hAnsi="Garamond" w:cstheme="majorBidi"/>
          <w:i/>
          <w:sz w:val="24"/>
          <w:szCs w:val="24"/>
        </w:rPr>
        <w:t>Fikih Kontemporer</w:t>
      </w:r>
      <w:r w:rsidRPr="00365000">
        <w:rPr>
          <w:rFonts w:ascii="Garamond" w:eastAsia="Times New Roman" w:hAnsi="Garamond" w:cstheme="majorBidi"/>
          <w:sz w:val="24"/>
          <w:szCs w:val="24"/>
        </w:rPr>
        <w:t>, Jakarta: Prenada Media Group, 2016.</w:t>
      </w:r>
    </w:p>
    <w:p w:rsidR="00262EE0" w:rsidRPr="00365000" w:rsidRDefault="00262EE0" w:rsidP="00262EE0">
      <w:pPr>
        <w:tabs>
          <w:tab w:val="left" w:pos="1703"/>
          <w:tab w:val="left" w:pos="7830"/>
          <w:tab w:val="left" w:pos="7920"/>
        </w:tabs>
        <w:spacing w:line="216" w:lineRule="auto"/>
        <w:ind w:right="20"/>
        <w:rPr>
          <w:rFonts w:ascii="Garamond" w:hAnsi="Garamond" w:cstheme="majorBidi"/>
          <w:sz w:val="24"/>
          <w:szCs w:val="24"/>
          <w:vertAlign w:val="superscript"/>
        </w:rPr>
      </w:pPr>
      <w:r w:rsidRPr="00365000">
        <w:rPr>
          <w:rFonts w:ascii="Garamond" w:eastAsia="Times New Roman" w:hAnsi="Garamond" w:cstheme="majorBidi"/>
          <w:sz w:val="24"/>
          <w:szCs w:val="24"/>
        </w:rPr>
        <w:t xml:space="preserve">Hamka, </w:t>
      </w:r>
      <w:r w:rsidRPr="00365000">
        <w:rPr>
          <w:rFonts w:ascii="Garamond" w:eastAsia="Times New Roman" w:hAnsi="Garamond" w:cstheme="majorBidi"/>
          <w:i/>
          <w:sz w:val="24"/>
          <w:szCs w:val="24"/>
        </w:rPr>
        <w:t>Manhaj Akidah Menurut Hamka.</w:t>
      </w:r>
    </w:p>
    <w:p w:rsidR="00262EE0" w:rsidRPr="00365000" w:rsidRDefault="00262EE0" w:rsidP="00262EE0">
      <w:pPr>
        <w:tabs>
          <w:tab w:val="left" w:pos="1440"/>
          <w:tab w:val="left" w:pos="7830"/>
          <w:tab w:val="left" w:pos="7920"/>
        </w:tabs>
        <w:spacing w:line="0" w:lineRule="atLeast"/>
        <w:ind w:right="20"/>
        <w:rPr>
          <w:rFonts w:ascii="Garamond" w:hAnsi="Garamond" w:cstheme="majorBidi"/>
          <w:sz w:val="24"/>
          <w:szCs w:val="24"/>
        </w:rPr>
      </w:pPr>
      <w:r w:rsidRPr="00365000">
        <w:rPr>
          <w:rFonts w:ascii="Garamond" w:hAnsi="Garamond" w:cstheme="majorBidi"/>
          <w:sz w:val="24"/>
          <w:szCs w:val="24"/>
        </w:rPr>
        <w:t>Hamka</w:t>
      </w:r>
      <w:r w:rsidRPr="00365000">
        <w:rPr>
          <w:rFonts w:ascii="Garamond" w:hAnsi="Garamond" w:cstheme="majorBidi"/>
          <w:i/>
          <w:iCs/>
          <w:sz w:val="24"/>
          <w:szCs w:val="24"/>
        </w:rPr>
        <w:t>, falsafah hidup</w:t>
      </w:r>
      <w:r w:rsidRPr="00365000">
        <w:rPr>
          <w:rFonts w:ascii="Garamond" w:hAnsi="Garamond" w:cstheme="majorBidi"/>
          <w:sz w:val="24"/>
          <w:szCs w:val="24"/>
        </w:rPr>
        <w:t>, Jakarta : Pustaka Panjimas, 1940.</w:t>
      </w:r>
    </w:p>
    <w:p w:rsidR="00262EE0" w:rsidRPr="00365000" w:rsidRDefault="00262EE0" w:rsidP="00262EE0">
      <w:pPr>
        <w:pStyle w:val="FootnoteText"/>
        <w:ind w:firstLine="720"/>
        <w:jc w:val="both"/>
        <w:rPr>
          <w:rFonts w:ascii="Garamond" w:eastAsia="Times New Roman" w:hAnsi="Garamond" w:cstheme="majorBidi"/>
          <w:sz w:val="24"/>
          <w:szCs w:val="24"/>
        </w:rPr>
      </w:pPr>
      <w:r w:rsidRPr="00365000">
        <w:rPr>
          <w:rFonts w:ascii="Garamond" w:hAnsi="Garamond" w:cstheme="majorBidi"/>
          <w:sz w:val="24"/>
          <w:szCs w:val="24"/>
        </w:rPr>
        <w:t xml:space="preserve">Hamka, </w:t>
      </w:r>
      <w:r w:rsidRPr="00365000">
        <w:rPr>
          <w:rFonts w:ascii="Garamond" w:hAnsi="Garamond" w:cstheme="majorBidi"/>
          <w:i/>
          <w:iCs/>
          <w:sz w:val="24"/>
          <w:szCs w:val="24"/>
        </w:rPr>
        <w:t>Tafsir al-Azhar</w:t>
      </w:r>
      <w:r w:rsidRPr="00365000">
        <w:rPr>
          <w:rFonts w:ascii="Garamond" w:hAnsi="Garamond" w:cstheme="majorBidi"/>
          <w:sz w:val="24"/>
          <w:szCs w:val="24"/>
        </w:rPr>
        <w:t>, (Singapure : Pustaka Nasional PTE LTD, 1989, Jild 2.</w:t>
      </w:r>
    </w:p>
    <w:p w:rsidR="00262EE0" w:rsidRPr="00365000" w:rsidRDefault="00262EE0" w:rsidP="00262EE0">
      <w:pPr>
        <w:pStyle w:val="FootnoteText"/>
        <w:ind w:firstLine="720"/>
        <w:jc w:val="both"/>
        <w:rPr>
          <w:rFonts w:ascii="Garamond" w:hAnsi="Garamond" w:cstheme="majorBidi"/>
          <w:sz w:val="24"/>
          <w:szCs w:val="24"/>
        </w:rPr>
      </w:pPr>
      <w:r w:rsidRPr="00365000">
        <w:rPr>
          <w:rFonts w:ascii="Garamond" w:hAnsi="Garamond" w:cstheme="majorBidi"/>
          <w:sz w:val="24"/>
          <w:szCs w:val="24"/>
        </w:rPr>
        <w:t xml:space="preserve">Hamka, </w:t>
      </w:r>
      <w:r w:rsidRPr="00365000">
        <w:rPr>
          <w:rFonts w:ascii="Garamond" w:hAnsi="Garamond" w:cstheme="majorBidi"/>
          <w:i/>
          <w:iCs/>
          <w:sz w:val="24"/>
          <w:szCs w:val="24"/>
        </w:rPr>
        <w:t>Tafsir al-Azhar</w:t>
      </w:r>
      <w:r w:rsidRPr="00365000">
        <w:rPr>
          <w:rFonts w:ascii="Garamond" w:hAnsi="Garamond" w:cstheme="majorBidi"/>
          <w:sz w:val="24"/>
          <w:szCs w:val="24"/>
        </w:rPr>
        <w:t>, (Singapure : Pustaka Nasional PTE LTD, 1989, Jild 7.</w:t>
      </w:r>
    </w:p>
    <w:p w:rsidR="00262EE0" w:rsidRPr="00365000" w:rsidRDefault="00262EE0" w:rsidP="00262EE0">
      <w:pPr>
        <w:spacing w:line="0" w:lineRule="atLeast"/>
        <w:ind w:right="20"/>
        <w:rPr>
          <w:rFonts w:ascii="Garamond" w:eastAsia="Times New Roman" w:hAnsi="Garamond" w:cstheme="majorBidi"/>
          <w:bCs/>
          <w:iCs/>
          <w:sz w:val="24"/>
          <w:szCs w:val="24"/>
        </w:rPr>
      </w:pPr>
      <w:r w:rsidRPr="00365000">
        <w:rPr>
          <w:rFonts w:ascii="Garamond" w:eastAsia="Times New Roman" w:hAnsi="Garamond" w:cstheme="majorBidi"/>
          <w:bCs/>
          <w:iCs/>
          <w:sz w:val="24"/>
          <w:szCs w:val="24"/>
        </w:rPr>
        <w:t xml:space="preserve">Hermanto Agus, </w:t>
      </w:r>
      <w:r w:rsidRPr="00365000">
        <w:rPr>
          <w:rFonts w:ascii="Garamond" w:eastAsia="Times New Roman" w:hAnsi="Garamond" w:cstheme="majorBidi"/>
          <w:bCs/>
          <w:i/>
          <w:sz w:val="24"/>
          <w:szCs w:val="24"/>
        </w:rPr>
        <w:t>Teori Gender Dalam Mewujudkan Kesetaraan</w:t>
      </w:r>
      <w:r w:rsidRPr="00365000">
        <w:rPr>
          <w:rFonts w:ascii="Garamond" w:eastAsia="Times New Roman" w:hAnsi="Garamond" w:cstheme="majorBidi"/>
          <w:bCs/>
          <w:iCs/>
          <w:sz w:val="24"/>
          <w:szCs w:val="24"/>
        </w:rPr>
        <w:t xml:space="preserve"> : </w:t>
      </w:r>
      <w:r w:rsidRPr="00365000">
        <w:rPr>
          <w:rFonts w:ascii="Garamond" w:eastAsia="Times New Roman" w:hAnsi="Garamond" w:cstheme="majorBidi"/>
          <w:bCs/>
          <w:i/>
          <w:sz w:val="24"/>
          <w:szCs w:val="24"/>
        </w:rPr>
        <w:t>Menggagas Fikih Baru</w:t>
      </w:r>
      <w:r w:rsidRPr="00365000">
        <w:rPr>
          <w:rFonts w:ascii="Garamond" w:eastAsia="Times New Roman" w:hAnsi="Garamond" w:cstheme="majorBidi"/>
          <w:bCs/>
          <w:iCs/>
          <w:sz w:val="24"/>
          <w:szCs w:val="24"/>
        </w:rPr>
        <w:t>, Mahasiswa Program Doktor Pps Uin Raden Intan Lampung Penulis1@Iain-Tulungagung.Ac.Id Ahkam, Volume 5, Nomor 2, November 2017: 209-230</w:t>
      </w:r>
    </w:p>
    <w:p w:rsidR="00262EE0" w:rsidRPr="00365000" w:rsidRDefault="00262EE0" w:rsidP="00262EE0">
      <w:pPr>
        <w:tabs>
          <w:tab w:val="left" w:pos="1362"/>
          <w:tab w:val="left" w:pos="7830"/>
          <w:tab w:val="left" w:pos="7920"/>
        </w:tabs>
        <w:spacing w:line="204" w:lineRule="auto"/>
        <w:ind w:right="20"/>
        <w:rPr>
          <w:rFonts w:ascii="Garamond" w:eastAsia="Times New Roman" w:hAnsi="Garamond" w:cstheme="majorBidi"/>
          <w:sz w:val="24"/>
          <w:szCs w:val="24"/>
          <w:vertAlign w:val="superscript"/>
        </w:rPr>
      </w:pPr>
      <w:r w:rsidRPr="00365000">
        <w:rPr>
          <w:rFonts w:ascii="Garamond" w:eastAsia="Times New Roman" w:hAnsi="Garamond" w:cstheme="majorBidi"/>
          <w:sz w:val="24"/>
          <w:szCs w:val="24"/>
        </w:rPr>
        <w:t xml:space="preserve">Herry Muhammad dkk, </w:t>
      </w:r>
      <w:r w:rsidRPr="00365000">
        <w:rPr>
          <w:rFonts w:ascii="Garamond" w:eastAsia="Times New Roman" w:hAnsi="Garamond" w:cstheme="majorBidi"/>
          <w:i/>
          <w:sz w:val="24"/>
          <w:szCs w:val="24"/>
        </w:rPr>
        <w:t>Tokoh-tokoh islam yang berpengaruh pada abad 20,</w:t>
      </w:r>
      <w:r w:rsidRPr="00365000">
        <w:rPr>
          <w:rFonts w:ascii="Garamond" w:eastAsia="Times New Roman" w:hAnsi="Garamond" w:cstheme="majorBidi"/>
          <w:sz w:val="24"/>
          <w:szCs w:val="24"/>
        </w:rPr>
        <w:t xml:space="preserve"> Jakarta: Gema Insani, 2006.</w:t>
      </w:r>
    </w:p>
    <w:p w:rsidR="00262EE0" w:rsidRPr="00365000" w:rsidRDefault="00BF73AD" w:rsidP="00262EE0">
      <w:pPr>
        <w:pStyle w:val="FootnoteText"/>
        <w:ind w:firstLine="720"/>
        <w:jc w:val="both"/>
        <w:rPr>
          <w:rFonts w:ascii="Garamond" w:hAnsi="Garamond" w:cstheme="majorBidi"/>
          <w:sz w:val="24"/>
          <w:szCs w:val="24"/>
        </w:rPr>
      </w:pPr>
      <w:hyperlink r:id="rId9" w:history="1">
        <w:r w:rsidR="00262EE0" w:rsidRPr="00365000">
          <w:rPr>
            <w:rStyle w:val="Hyperlink"/>
            <w:rFonts w:ascii="Garamond" w:hAnsi="Garamond" w:cstheme="majorBidi"/>
            <w:color w:val="auto"/>
            <w:sz w:val="24"/>
            <w:szCs w:val="24"/>
          </w:rPr>
          <w:t>http://www.self-help-sexualty.com/,transsexualism,transgenderism</w:t>
        </w:r>
      </w:hyperlink>
      <w:r w:rsidR="00262EE0" w:rsidRPr="00365000">
        <w:rPr>
          <w:rFonts w:ascii="Garamond" w:hAnsi="Garamond" w:cstheme="majorBidi"/>
          <w:sz w:val="24"/>
          <w:szCs w:val="24"/>
        </w:rPr>
        <w:t>, &amp; Transstism, diakses pada tanggal 22 Oktober 2011 pukul 20.20</w:t>
      </w:r>
    </w:p>
    <w:p w:rsidR="00262EE0" w:rsidRPr="00365000" w:rsidRDefault="00262EE0" w:rsidP="00262EE0">
      <w:pPr>
        <w:pStyle w:val="FootnoteText"/>
        <w:ind w:firstLine="720"/>
        <w:jc w:val="both"/>
        <w:rPr>
          <w:rFonts w:ascii="Garamond" w:hAnsi="Garamond" w:cstheme="majorBidi"/>
          <w:sz w:val="24"/>
          <w:szCs w:val="24"/>
        </w:rPr>
      </w:pPr>
      <w:r w:rsidRPr="00365000">
        <w:rPr>
          <w:rFonts w:ascii="Garamond" w:hAnsi="Garamond" w:cstheme="majorBidi"/>
          <w:sz w:val="24"/>
          <w:szCs w:val="24"/>
        </w:rPr>
        <w:t xml:space="preserve">Katsir Ismail Ibn, </w:t>
      </w:r>
      <w:r w:rsidRPr="00365000">
        <w:rPr>
          <w:rFonts w:ascii="Garamond" w:hAnsi="Garamond" w:cstheme="majorBidi"/>
          <w:i/>
          <w:iCs/>
          <w:sz w:val="24"/>
          <w:szCs w:val="24"/>
        </w:rPr>
        <w:t>Tafsir Ibn Katsir,</w:t>
      </w:r>
      <w:r w:rsidRPr="00365000">
        <w:rPr>
          <w:rFonts w:ascii="Garamond" w:hAnsi="Garamond" w:cstheme="majorBidi"/>
          <w:sz w:val="24"/>
          <w:szCs w:val="24"/>
        </w:rPr>
        <w:t xml:space="preserve"> Pinang : Sulaiman Shur’iy, t.th</w:t>
      </w:r>
    </w:p>
    <w:p w:rsidR="00262EE0" w:rsidRPr="00365000" w:rsidRDefault="00262EE0" w:rsidP="00262EE0">
      <w:pPr>
        <w:pStyle w:val="FootnoteText"/>
        <w:ind w:firstLine="720"/>
        <w:jc w:val="both"/>
        <w:rPr>
          <w:rFonts w:ascii="Garamond" w:hAnsi="Garamond" w:cstheme="majorBidi"/>
          <w:sz w:val="24"/>
          <w:szCs w:val="24"/>
        </w:rPr>
      </w:pPr>
      <w:r w:rsidRPr="00365000">
        <w:rPr>
          <w:rFonts w:ascii="Garamond" w:hAnsi="Garamond" w:cstheme="majorBidi"/>
          <w:sz w:val="24"/>
          <w:szCs w:val="24"/>
        </w:rPr>
        <w:t xml:space="preserve">kartini Kartono, </w:t>
      </w:r>
      <w:r w:rsidRPr="00365000">
        <w:rPr>
          <w:rFonts w:ascii="Garamond" w:hAnsi="Garamond" w:cstheme="majorBidi"/>
          <w:i/>
          <w:iCs/>
          <w:sz w:val="24"/>
          <w:szCs w:val="24"/>
        </w:rPr>
        <w:t>psikologi abnormal dan abnormalitas seksual</w:t>
      </w:r>
      <w:r w:rsidRPr="00365000">
        <w:rPr>
          <w:rFonts w:ascii="Garamond" w:hAnsi="Garamond" w:cstheme="majorBidi"/>
          <w:sz w:val="24"/>
          <w:szCs w:val="24"/>
        </w:rPr>
        <w:t>, Bandung : CV Mandar Maju, 1989</w:t>
      </w:r>
    </w:p>
    <w:p w:rsidR="00262EE0" w:rsidRPr="00365000" w:rsidRDefault="00262EE0" w:rsidP="00262EE0">
      <w:pPr>
        <w:pStyle w:val="FootnoteText"/>
        <w:ind w:firstLine="720"/>
        <w:jc w:val="both"/>
        <w:rPr>
          <w:rFonts w:ascii="Garamond" w:hAnsi="Garamond" w:cstheme="majorBidi"/>
          <w:sz w:val="24"/>
          <w:szCs w:val="24"/>
        </w:rPr>
      </w:pPr>
      <w:r w:rsidRPr="00365000">
        <w:rPr>
          <w:rFonts w:ascii="Garamond" w:hAnsi="Garamond" w:cstheme="majorBidi"/>
          <w:sz w:val="24"/>
          <w:szCs w:val="24"/>
        </w:rPr>
        <w:t xml:space="preserve">kring Ann m, shere L. Johson, Gerald C. Davison, John M, Neale, </w:t>
      </w:r>
      <w:r w:rsidRPr="00365000">
        <w:rPr>
          <w:rFonts w:ascii="Garamond" w:hAnsi="Garamond" w:cstheme="majorBidi"/>
          <w:i/>
          <w:iCs/>
          <w:sz w:val="24"/>
          <w:szCs w:val="24"/>
        </w:rPr>
        <w:t xml:space="preserve">Abnormal Psyshology, Eleventh Edition, </w:t>
      </w:r>
      <w:r w:rsidRPr="00365000">
        <w:rPr>
          <w:rFonts w:ascii="Garamond" w:hAnsi="Garamond" w:cstheme="majorBidi"/>
          <w:sz w:val="24"/>
          <w:szCs w:val="24"/>
        </w:rPr>
        <w:t>America : Willey, 2010.</w:t>
      </w:r>
    </w:p>
    <w:p w:rsidR="00262EE0" w:rsidRPr="00365000" w:rsidRDefault="00262EE0" w:rsidP="00262EE0">
      <w:pPr>
        <w:pStyle w:val="FootnoteText"/>
        <w:ind w:firstLine="720"/>
        <w:jc w:val="both"/>
        <w:rPr>
          <w:rFonts w:ascii="Garamond" w:hAnsi="Garamond" w:cstheme="majorBidi"/>
          <w:sz w:val="24"/>
          <w:szCs w:val="24"/>
        </w:rPr>
      </w:pPr>
      <w:r w:rsidRPr="00365000">
        <w:rPr>
          <w:rFonts w:ascii="Garamond" w:hAnsi="Garamond" w:cstheme="majorBidi"/>
          <w:sz w:val="24"/>
          <w:szCs w:val="24"/>
        </w:rPr>
        <w:t xml:space="preserve">Muhadjir Noeng, </w:t>
      </w:r>
      <w:r w:rsidRPr="00365000">
        <w:rPr>
          <w:rFonts w:ascii="Garamond" w:hAnsi="Garamond" w:cstheme="majorBidi"/>
          <w:i/>
          <w:iCs/>
          <w:sz w:val="24"/>
          <w:szCs w:val="24"/>
        </w:rPr>
        <w:t>Metode Penelitian</w:t>
      </w:r>
      <w:r w:rsidRPr="00365000">
        <w:rPr>
          <w:rFonts w:ascii="Garamond" w:hAnsi="Garamond" w:cstheme="majorBidi"/>
          <w:sz w:val="24"/>
          <w:szCs w:val="24"/>
        </w:rPr>
        <w:t>, Jakarta : Rake Sarasin, 1989</w:t>
      </w:r>
    </w:p>
    <w:p w:rsidR="00262EE0" w:rsidRPr="00365000" w:rsidRDefault="00262EE0" w:rsidP="00262EE0">
      <w:pPr>
        <w:pStyle w:val="FootnoteText"/>
        <w:ind w:firstLine="720"/>
        <w:contextualSpacing/>
        <w:jc w:val="both"/>
        <w:rPr>
          <w:rFonts w:ascii="Garamond" w:hAnsi="Garamond" w:cstheme="majorBidi"/>
          <w:sz w:val="24"/>
          <w:szCs w:val="24"/>
        </w:rPr>
      </w:pPr>
      <w:r w:rsidRPr="00365000">
        <w:rPr>
          <w:rFonts w:ascii="Garamond" w:hAnsi="Garamond" w:cstheme="majorBidi"/>
          <w:sz w:val="24"/>
          <w:szCs w:val="24"/>
        </w:rPr>
        <w:t xml:space="preserve">Munawwir, </w:t>
      </w:r>
      <w:r w:rsidRPr="00365000">
        <w:rPr>
          <w:rFonts w:ascii="Garamond" w:hAnsi="Garamond" w:cstheme="majorBidi"/>
          <w:i/>
          <w:sz w:val="24"/>
          <w:szCs w:val="24"/>
        </w:rPr>
        <w:t>Kamus al-Munawwir Arab-Indonesia,</w:t>
      </w:r>
      <w:r w:rsidRPr="00365000">
        <w:rPr>
          <w:rFonts w:ascii="Garamond" w:hAnsi="Garamond" w:cstheme="majorBidi"/>
          <w:sz w:val="24"/>
          <w:szCs w:val="24"/>
        </w:rPr>
        <w:t xml:space="preserve"> Surabaya: Pustaka Progresif, 1997.</w:t>
      </w:r>
    </w:p>
    <w:p w:rsidR="00262EE0" w:rsidRPr="00365000" w:rsidRDefault="00262EE0" w:rsidP="00262EE0">
      <w:pPr>
        <w:pStyle w:val="FootnoteText"/>
        <w:ind w:firstLine="720"/>
        <w:jc w:val="both"/>
        <w:rPr>
          <w:rFonts w:ascii="Garamond" w:hAnsi="Garamond" w:cstheme="majorBidi"/>
          <w:sz w:val="24"/>
          <w:szCs w:val="24"/>
        </w:rPr>
      </w:pPr>
      <w:r w:rsidRPr="00365000">
        <w:rPr>
          <w:rFonts w:ascii="Garamond" w:hAnsi="Garamond" w:cstheme="majorBidi"/>
          <w:sz w:val="24"/>
          <w:szCs w:val="24"/>
        </w:rPr>
        <w:t xml:space="preserve">Nadia Zunly, Waria : </w:t>
      </w:r>
      <w:r w:rsidRPr="00365000">
        <w:rPr>
          <w:rFonts w:ascii="Garamond" w:hAnsi="Garamond" w:cstheme="majorBidi"/>
          <w:i/>
          <w:iCs/>
          <w:sz w:val="24"/>
          <w:szCs w:val="24"/>
        </w:rPr>
        <w:t>laknat atau kodrat</w:t>
      </w:r>
      <w:r w:rsidRPr="00365000">
        <w:rPr>
          <w:rFonts w:ascii="Garamond" w:hAnsi="Garamond" w:cstheme="majorBidi"/>
          <w:sz w:val="24"/>
          <w:szCs w:val="24"/>
        </w:rPr>
        <w:t xml:space="preserve"> ?, Yogyakarta : Pustaka Marwa, 2005.</w:t>
      </w:r>
    </w:p>
    <w:p w:rsidR="00262EE0" w:rsidRPr="00365000" w:rsidRDefault="00262EE0" w:rsidP="00262EE0">
      <w:pPr>
        <w:pStyle w:val="FootnoteText"/>
        <w:ind w:firstLine="720"/>
        <w:jc w:val="both"/>
        <w:rPr>
          <w:rFonts w:ascii="Garamond" w:hAnsi="Garamond" w:cstheme="majorBidi"/>
          <w:sz w:val="24"/>
          <w:szCs w:val="24"/>
        </w:rPr>
      </w:pPr>
      <w:r w:rsidRPr="00365000">
        <w:rPr>
          <w:rFonts w:ascii="Garamond" w:hAnsi="Garamond" w:cstheme="majorBidi"/>
          <w:sz w:val="24"/>
          <w:szCs w:val="24"/>
        </w:rPr>
        <w:t xml:space="preserve">Nasution Adnan Buyung, beberapa permasalahan hukum, disampaikan pada seminar </w:t>
      </w:r>
      <w:r w:rsidRPr="00365000">
        <w:rPr>
          <w:rFonts w:ascii="Garamond" w:hAnsi="Garamond" w:cstheme="majorBidi"/>
          <w:i/>
          <w:iCs/>
          <w:sz w:val="24"/>
          <w:szCs w:val="24"/>
        </w:rPr>
        <w:t xml:space="preserve">aspek hukum dan operasi pengantian kelamin </w:t>
      </w:r>
      <w:r w:rsidRPr="00365000">
        <w:rPr>
          <w:rFonts w:ascii="Garamond" w:hAnsi="Garamond" w:cstheme="majorBidi"/>
          <w:sz w:val="24"/>
          <w:szCs w:val="24"/>
        </w:rPr>
        <w:t xml:space="preserve">Dept. kesehatan RI, maret 1978. </w:t>
      </w:r>
    </w:p>
    <w:p w:rsidR="00262EE0" w:rsidRPr="00365000" w:rsidRDefault="00262EE0" w:rsidP="00262EE0">
      <w:pPr>
        <w:rPr>
          <w:rFonts w:ascii="Garamond" w:hAnsi="Garamond" w:cstheme="majorBidi"/>
          <w:sz w:val="24"/>
          <w:szCs w:val="24"/>
        </w:rPr>
      </w:pPr>
      <w:r w:rsidRPr="00365000">
        <w:rPr>
          <w:rFonts w:ascii="Garamond" w:hAnsi="Garamond" w:cstheme="majorBidi"/>
          <w:sz w:val="24"/>
          <w:szCs w:val="24"/>
        </w:rPr>
        <w:t>Ningrun Shinta Anggraeni Kusuma, skripsi, perilaku kesehatan di kalangan transgendr (Studi deskriptif kualitatif tentang perilaku detection dan preventiob dalam teori tindakan sosial di kota surabaya), Surabaya : Universitas air langga, 2016.</w:t>
      </w:r>
    </w:p>
    <w:p w:rsidR="00262EE0" w:rsidRPr="00365000" w:rsidRDefault="00262EE0" w:rsidP="00262EE0">
      <w:pPr>
        <w:tabs>
          <w:tab w:val="left" w:pos="7830"/>
          <w:tab w:val="left" w:pos="7920"/>
        </w:tabs>
        <w:spacing w:line="215" w:lineRule="auto"/>
        <w:ind w:right="20"/>
        <w:rPr>
          <w:rFonts w:ascii="Garamond" w:eastAsia="Times New Roman" w:hAnsi="Garamond" w:cstheme="majorBidi"/>
          <w:sz w:val="24"/>
          <w:szCs w:val="24"/>
        </w:rPr>
      </w:pPr>
      <w:r w:rsidRPr="00365000">
        <w:rPr>
          <w:rFonts w:ascii="Garamond" w:eastAsia="Times New Roman" w:hAnsi="Garamond" w:cstheme="majorBidi"/>
          <w:sz w:val="24"/>
          <w:szCs w:val="24"/>
        </w:rPr>
        <w:t xml:space="preserve">Nizar Samsul, </w:t>
      </w:r>
      <w:r w:rsidRPr="00365000">
        <w:rPr>
          <w:rFonts w:ascii="Garamond" w:eastAsia="Times New Roman" w:hAnsi="Garamond" w:cstheme="majorBidi"/>
          <w:i/>
          <w:sz w:val="24"/>
          <w:szCs w:val="24"/>
        </w:rPr>
        <w:t>memperbincangkan dinamika inteletual dan pemikiran Hamka tentang</w:t>
      </w:r>
      <w:r w:rsidRPr="00365000">
        <w:rPr>
          <w:rFonts w:ascii="Garamond" w:eastAsia="Times New Roman" w:hAnsi="Garamond" w:cstheme="majorBidi"/>
          <w:sz w:val="24"/>
          <w:szCs w:val="24"/>
        </w:rPr>
        <w:t xml:space="preserve"> </w:t>
      </w:r>
      <w:r w:rsidRPr="00365000">
        <w:rPr>
          <w:rFonts w:ascii="Garamond" w:eastAsia="Times New Roman" w:hAnsi="Garamond" w:cstheme="majorBidi"/>
          <w:i/>
          <w:sz w:val="24"/>
          <w:szCs w:val="24"/>
        </w:rPr>
        <w:t xml:space="preserve">pendidikan islam, </w:t>
      </w:r>
      <w:r w:rsidRPr="00365000">
        <w:rPr>
          <w:rFonts w:ascii="Garamond" w:eastAsia="Times New Roman" w:hAnsi="Garamond" w:cstheme="majorBidi"/>
          <w:sz w:val="24"/>
          <w:szCs w:val="24"/>
        </w:rPr>
        <w:t>Jakarta : kencana, 2008.</w:t>
      </w:r>
    </w:p>
    <w:p w:rsidR="00262EE0" w:rsidRPr="00365000" w:rsidRDefault="00262EE0" w:rsidP="00262EE0">
      <w:pPr>
        <w:spacing w:line="228" w:lineRule="auto"/>
        <w:rPr>
          <w:rFonts w:ascii="Garamond" w:eastAsia="Times New Roman" w:hAnsi="Garamond" w:cstheme="majorBidi"/>
          <w:sz w:val="24"/>
          <w:szCs w:val="24"/>
        </w:rPr>
      </w:pPr>
      <w:r w:rsidRPr="00365000">
        <w:rPr>
          <w:rFonts w:ascii="Garamond" w:eastAsia="Times New Roman" w:hAnsi="Garamond" w:cstheme="majorBidi"/>
          <w:sz w:val="24"/>
          <w:szCs w:val="24"/>
        </w:rPr>
        <w:t xml:space="preserve">Partanto Pius A., </w:t>
      </w:r>
      <w:r w:rsidRPr="00365000">
        <w:rPr>
          <w:rFonts w:ascii="Garamond" w:eastAsia="Times New Roman" w:hAnsi="Garamond" w:cstheme="majorBidi"/>
          <w:i/>
          <w:sz w:val="24"/>
          <w:szCs w:val="24"/>
        </w:rPr>
        <w:t>Kamus Ilmiah Populer,</w:t>
      </w:r>
      <w:r w:rsidRPr="00365000">
        <w:rPr>
          <w:rFonts w:ascii="Garamond" w:eastAsia="Times New Roman" w:hAnsi="Garamond" w:cstheme="majorBidi"/>
          <w:sz w:val="24"/>
          <w:szCs w:val="24"/>
        </w:rPr>
        <w:t xml:space="preserve"> Surabaya: Arkola, 1994.</w:t>
      </w:r>
    </w:p>
    <w:p w:rsidR="00262EE0" w:rsidRPr="00365000" w:rsidRDefault="00262EE0" w:rsidP="00262EE0">
      <w:pPr>
        <w:tabs>
          <w:tab w:val="left" w:pos="890"/>
        </w:tabs>
        <w:spacing w:line="199" w:lineRule="auto"/>
        <w:ind w:right="20"/>
        <w:rPr>
          <w:rFonts w:ascii="Garamond" w:eastAsia="Times New Roman" w:hAnsi="Garamond" w:cstheme="majorBidi"/>
          <w:sz w:val="24"/>
          <w:szCs w:val="24"/>
        </w:rPr>
      </w:pPr>
      <w:r w:rsidRPr="00365000">
        <w:rPr>
          <w:rFonts w:ascii="Garamond" w:eastAsia="Times New Roman" w:hAnsi="Garamond" w:cstheme="majorBidi"/>
          <w:sz w:val="24"/>
          <w:szCs w:val="24"/>
        </w:rPr>
        <w:t>Purwawidyana, “</w:t>
      </w:r>
      <w:r w:rsidRPr="00365000">
        <w:rPr>
          <w:rFonts w:ascii="Garamond" w:eastAsia="Times New Roman" w:hAnsi="Garamond" w:cstheme="majorBidi"/>
          <w:i/>
          <w:sz w:val="24"/>
          <w:szCs w:val="24"/>
        </w:rPr>
        <w:t>Operasi Penggantian Kelamin”</w:t>
      </w:r>
      <w:r w:rsidRPr="00365000">
        <w:rPr>
          <w:rFonts w:ascii="Garamond" w:eastAsia="Times New Roman" w:hAnsi="Garamond" w:cstheme="majorBidi"/>
          <w:sz w:val="24"/>
          <w:szCs w:val="24"/>
        </w:rPr>
        <w:t>, Simposium Pergantian Kelamin, Ungaran : Undaris, 1989</w:t>
      </w:r>
    </w:p>
    <w:p w:rsidR="00262EE0" w:rsidRPr="00365000" w:rsidRDefault="00262EE0" w:rsidP="00262EE0">
      <w:pPr>
        <w:spacing w:line="228" w:lineRule="auto"/>
        <w:rPr>
          <w:rFonts w:ascii="Garamond" w:eastAsia="Times New Roman" w:hAnsi="Garamond" w:cstheme="majorBidi"/>
          <w:sz w:val="24"/>
          <w:szCs w:val="24"/>
        </w:rPr>
      </w:pPr>
      <w:r w:rsidRPr="00365000">
        <w:rPr>
          <w:rFonts w:ascii="Garamond" w:eastAsia="Times New Roman" w:hAnsi="Garamond" w:cstheme="majorBidi"/>
          <w:sz w:val="24"/>
          <w:szCs w:val="24"/>
        </w:rPr>
        <w:t xml:space="preserve">Pusat Bahasa Depertemen Pendidikan Nasional, </w:t>
      </w:r>
      <w:r w:rsidRPr="00365000">
        <w:rPr>
          <w:rFonts w:ascii="Garamond" w:eastAsia="Times New Roman" w:hAnsi="Garamond" w:cstheme="majorBidi"/>
          <w:i/>
          <w:sz w:val="24"/>
          <w:szCs w:val="24"/>
        </w:rPr>
        <w:t>Kamus Besar Bahasa Indonesia, Edisi Ketiga,</w:t>
      </w:r>
      <w:r w:rsidRPr="00365000">
        <w:rPr>
          <w:rFonts w:ascii="Garamond" w:eastAsia="Times New Roman" w:hAnsi="Garamond" w:cstheme="majorBidi"/>
          <w:sz w:val="24"/>
          <w:szCs w:val="24"/>
        </w:rPr>
        <w:t xml:space="preserve"> Jakarta: Balai Pustaka, 2007.</w:t>
      </w:r>
    </w:p>
    <w:p w:rsidR="00262EE0" w:rsidRPr="00365000" w:rsidRDefault="00262EE0" w:rsidP="00262EE0">
      <w:pPr>
        <w:tabs>
          <w:tab w:val="left" w:pos="490"/>
        </w:tabs>
        <w:spacing w:line="226" w:lineRule="auto"/>
        <w:ind w:right="120"/>
        <w:rPr>
          <w:rFonts w:ascii="Garamond" w:eastAsia="Goudy Old Style" w:hAnsi="Garamond" w:cstheme="majorBidi"/>
          <w:sz w:val="24"/>
          <w:szCs w:val="24"/>
          <w:vertAlign w:val="superscript"/>
        </w:rPr>
      </w:pPr>
      <w:r w:rsidRPr="00365000">
        <w:rPr>
          <w:rFonts w:ascii="Garamond" w:hAnsi="Garamond" w:cstheme="majorBidi"/>
          <w:sz w:val="24"/>
          <w:szCs w:val="24"/>
        </w:rPr>
        <w:t xml:space="preserve">T. Hermaya, </w:t>
      </w:r>
      <w:r w:rsidRPr="00365000">
        <w:rPr>
          <w:rFonts w:ascii="Garamond" w:hAnsi="Garamond" w:cstheme="majorBidi"/>
          <w:i/>
          <w:iCs/>
          <w:sz w:val="24"/>
          <w:szCs w:val="24"/>
        </w:rPr>
        <w:t>Ensiklopedi Kesehatan,</w:t>
      </w:r>
      <w:r w:rsidRPr="00365000">
        <w:rPr>
          <w:rFonts w:ascii="Garamond" w:hAnsi="Garamond" w:cstheme="majorBidi"/>
          <w:sz w:val="24"/>
          <w:szCs w:val="24"/>
        </w:rPr>
        <w:t xml:space="preserve"> T, tp : PT. cipta Adi Pustaka, 1992.</w:t>
      </w:r>
    </w:p>
    <w:p w:rsidR="00262EE0" w:rsidRPr="00365000" w:rsidRDefault="00262EE0" w:rsidP="00262EE0">
      <w:pPr>
        <w:pStyle w:val="FootnoteText"/>
        <w:ind w:firstLine="709"/>
        <w:contextualSpacing/>
        <w:jc w:val="both"/>
        <w:rPr>
          <w:rFonts w:ascii="Garamond" w:hAnsi="Garamond" w:cstheme="majorBidi"/>
          <w:sz w:val="24"/>
          <w:szCs w:val="24"/>
        </w:rPr>
      </w:pPr>
      <w:r w:rsidRPr="00365000">
        <w:rPr>
          <w:rFonts w:ascii="Garamond" w:hAnsi="Garamond" w:cstheme="majorBidi"/>
          <w:sz w:val="24"/>
          <w:szCs w:val="24"/>
        </w:rPr>
        <w:t xml:space="preserve">Utomo Setiawan Budi, </w:t>
      </w:r>
      <w:r w:rsidRPr="00365000">
        <w:rPr>
          <w:rFonts w:ascii="Garamond" w:hAnsi="Garamond" w:cstheme="majorBidi"/>
          <w:i/>
          <w:sz w:val="24"/>
          <w:szCs w:val="24"/>
        </w:rPr>
        <w:t xml:space="preserve">Fiqih Aktual Jawaban Tuntas Masalah Kontemporer, </w:t>
      </w:r>
      <w:r w:rsidRPr="00365000">
        <w:rPr>
          <w:rFonts w:ascii="Garamond" w:hAnsi="Garamond" w:cstheme="majorBidi"/>
          <w:sz w:val="24"/>
          <w:szCs w:val="24"/>
        </w:rPr>
        <w:t>Jakarta: Gema Insani, 2003.</w:t>
      </w:r>
    </w:p>
    <w:p w:rsidR="00262EE0" w:rsidRPr="00365000" w:rsidRDefault="00262EE0" w:rsidP="00262EE0">
      <w:pPr>
        <w:tabs>
          <w:tab w:val="left" w:pos="720"/>
        </w:tabs>
        <w:spacing w:line="0" w:lineRule="atLeast"/>
        <w:rPr>
          <w:rFonts w:ascii="Garamond" w:eastAsia="Times New Roman" w:hAnsi="Garamond" w:cstheme="majorBidi"/>
          <w:sz w:val="24"/>
          <w:szCs w:val="24"/>
          <w:vertAlign w:val="superscript"/>
        </w:rPr>
      </w:pPr>
      <w:r w:rsidRPr="00365000">
        <w:rPr>
          <w:rFonts w:ascii="Garamond" w:eastAsia="Times New Roman" w:hAnsi="Garamond" w:cstheme="majorBidi"/>
          <w:sz w:val="24"/>
          <w:szCs w:val="24"/>
        </w:rPr>
        <w:t xml:space="preserve">Umar Nasaruddin, </w:t>
      </w:r>
      <w:r w:rsidRPr="00365000">
        <w:rPr>
          <w:rFonts w:ascii="Garamond" w:eastAsia="Times New Roman" w:hAnsi="Garamond" w:cstheme="majorBidi"/>
          <w:i/>
          <w:sz w:val="24"/>
          <w:szCs w:val="24"/>
        </w:rPr>
        <w:t>Argumen Kesetaraan Gender Perspektif Al-Qur’an,</w:t>
      </w:r>
      <w:r w:rsidRPr="00365000">
        <w:rPr>
          <w:rFonts w:ascii="Garamond" w:eastAsia="Times New Roman" w:hAnsi="Garamond" w:cstheme="majorBidi"/>
          <w:sz w:val="24"/>
          <w:szCs w:val="24"/>
          <w:vertAlign w:val="superscript"/>
        </w:rPr>
        <w:t xml:space="preserve"> </w:t>
      </w:r>
      <w:r w:rsidRPr="00365000">
        <w:rPr>
          <w:rFonts w:ascii="Garamond" w:eastAsia="Times New Roman" w:hAnsi="Garamond" w:cstheme="majorBidi"/>
          <w:sz w:val="24"/>
          <w:szCs w:val="24"/>
        </w:rPr>
        <w:t>Jakarta : Paramadina, 1999).</w:t>
      </w:r>
    </w:p>
    <w:p w:rsidR="00262EE0" w:rsidRPr="00365000" w:rsidRDefault="00262EE0" w:rsidP="00262EE0">
      <w:pPr>
        <w:tabs>
          <w:tab w:val="left" w:pos="718"/>
        </w:tabs>
        <w:spacing w:line="201" w:lineRule="auto"/>
        <w:rPr>
          <w:rFonts w:ascii="Garamond" w:eastAsia="Times New Roman" w:hAnsi="Garamond" w:cstheme="majorBidi"/>
          <w:sz w:val="24"/>
          <w:szCs w:val="24"/>
          <w:vertAlign w:val="superscript"/>
        </w:rPr>
      </w:pPr>
      <w:r w:rsidRPr="00365000">
        <w:rPr>
          <w:rFonts w:ascii="Garamond" w:eastAsia="Times New Roman" w:hAnsi="Garamond" w:cstheme="majorBidi"/>
          <w:sz w:val="24"/>
          <w:szCs w:val="24"/>
        </w:rPr>
        <w:t xml:space="preserve">Umar Nasaruddin, </w:t>
      </w:r>
      <w:r w:rsidRPr="00365000">
        <w:rPr>
          <w:rFonts w:ascii="Garamond" w:eastAsia="Times New Roman" w:hAnsi="Garamond" w:cstheme="majorBidi"/>
          <w:i/>
          <w:sz w:val="24"/>
          <w:szCs w:val="24"/>
        </w:rPr>
        <w:t>Kodrat Perempuan dalam Islam,</w:t>
      </w:r>
      <w:r w:rsidRPr="00365000">
        <w:rPr>
          <w:rFonts w:ascii="Garamond" w:eastAsia="Times New Roman" w:hAnsi="Garamond" w:cstheme="majorBidi"/>
          <w:sz w:val="24"/>
          <w:szCs w:val="24"/>
        </w:rPr>
        <w:t xml:space="preserve"> Jakarta: Fikahati Aneska, 2000.</w:t>
      </w:r>
    </w:p>
    <w:p w:rsidR="00262EE0" w:rsidRPr="00365000" w:rsidRDefault="00262EE0" w:rsidP="00262EE0">
      <w:pPr>
        <w:tabs>
          <w:tab w:val="left" w:pos="7830"/>
          <w:tab w:val="left" w:pos="7920"/>
        </w:tabs>
        <w:spacing w:line="215" w:lineRule="auto"/>
        <w:ind w:right="20"/>
        <w:rPr>
          <w:rFonts w:ascii="Garamond" w:eastAsia="Times New Roman" w:hAnsi="Garamond" w:cstheme="majorBidi"/>
          <w:sz w:val="24"/>
          <w:szCs w:val="24"/>
        </w:rPr>
      </w:pPr>
      <w:r w:rsidRPr="00365000">
        <w:rPr>
          <w:rFonts w:ascii="Garamond" w:eastAsia="Times New Roman" w:hAnsi="Garamond" w:cstheme="majorBidi"/>
          <w:sz w:val="24"/>
          <w:szCs w:val="24"/>
        </w:rPr>
        <w:t xml:space="preserve">W.S Titiek, Nama saya: Hamka, dalam Nasir tamara, dkk, </w:t>
      </w:r>
      <w:r w:rsidRPr="00365000">
        <w:rPr>
          <w:rFonts w:ascii="Garamond" w:eastAsia="Times New Roman" w:hAnsi="Garamond" w:cstheme="majorBidi"/>
          <w:i/>
          <w:sz w:val="24"/>
          <w:szCs w:val="24"/>
        </w:rPr>
        <w:t>Hamka dimata hati umat,</w:t>
      </w:r>
      <w:r w:rsidRPr="00365000">
        <w:rPr>
          <w:rFonts w:ascii="Garamond" w:eastAsia="Times New Roman" w:hAnsi="Garamond" w:cstheme="majorBidi"/>
          <w:sz w:val="24"/>
          <w:szCs w:val="24"/>
        </w:rPr>
        <w:t xml:space="preserve"> Jakarta: Sinar Harapan, 1983.</w:t>
      </w:r>
      <w:r w:rsidRPr="00365000">
        <w:rPr>
          <w:rFonts w:ascii="Garamond" w:hAnsi="Garamond" w:cstheme="majorBidi"/>
          <w:sz w:val="24"/>
          <w:szCs w:val="24"/>
        </w:rPr>
        <w:tab/>
      </w:r>
    </w:p>
    <w:p w:rsidR="00262EE0" w:rsidRPr="00365000" w:rsidRDefault="00262EE0" w:rsidP="00262EE0">
      <w:pPr>
        <w:rPr>
          <w:rFonts w:ascii="Garamond" w:hAnsi="Garamond" w:cstheme="majorBidi"/>
          <w:sz w:val="24"/>
          <w:szCs w:val="24"/>
        </w:rPr>
      </w:pPr>
      <w:r w:rsidRPr="00365000">
        <w:rPr>
          <w:rFonts w:ascii="Garamond" w:hAnsi="Garamond" w:cstheme="majorBidi"/>
          <w:sz w:val="24"/>
          <w:szCs w:val="24"/>
        </w:rPr>
        <w:t xml:space="preserve">Yusuf M.Yunan, </w:t>
      </w:r>
      <w:r w:rsidRPr="00365000">
        <w:rPr>
          <w:rFonts w:ascii="Garamond" w:hAnsi="Garamond" w:cstheme="majorBidi"/>
          <w:i/>
          <w:iCs/>
          <w:sz w:val="24"/>
          <w:szCs w:val="24"/>
        </w:rPr>
        <w:t>Corak Pemikiran Kalam Tafsr Al-Azhar : Sebuah Telaah Atas Pemeikiran Hamka Dalam Teologi Islam.</w:t>
      </w:r>
      <w:r w:rsidRPr="00365000">
        <w:rPr>
          <w:rFonts w:ascii="Garamond" w:hAnsi="Garamond" w:cstheme="majorBidi"/>
          <w:sz w:val="24"/>
          <w:szCs w:val="24"/>
        </w:rPr>
        <w:t xml:space="preserve"> Jakarta : Panjimas, 1990, Cet. Pertama.</w:t>
      </w:r>
    </w:p>
    <w:p w:rsidR="0035141D" w:rsidRPr="004013DB" w:rsidRDefault="0035141D" w:rsidP="004013DB">
      <w:pPr>
        <w:jc w:val="right"/>
      </w:pPr>
    </w:p>
    <w:sectPr w:rsidR="0035141D" w:rsidRPr="004013DB" w:rsidSect="0035141D">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801" w:rsidRDefault="00444801" w:rsidP="004F76AB">
      <w:r>
        <w:separator/>
      </w:r>
    </w:p>
  </w:endnote>
  <w:endnote w:type="continuationSeparator" w:id="1">
    <w:p w:rsidR="00444801" w:rsidRDefault="00444801" w:rsidP="004F76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Times New Arabic">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894820"/>
      <w:docPartObj>
        <w:docPartGallery w:val="Page Numbers (Bottom of Page)"/>
        <w:docPartUnique/>
      </w:docPartObj>
    </w:sdtPr>
    <w:sdtContent>
      <w:p w:rsidR="00DB01F7" w:rsidRDefault="00BF73AD">
        <w:pPr>
          <w:pStyle w:val="Footer"/>
          <w:jc w:val="center"/>
        </w:pPr>
        <w:fldSimple w:instr=" PAGE   \* MERGEFORMAT ">
          <w:r w:rsidR="00444801">
            <w:rPr>
              <w:noProof/>
            </w:rPr>
            <w:t>1</w:t>
          </w:r>
        </w:fldSimple>
      </w:p>
    </w:sdtContent>
  </w:sdt>
  <w:p w:rsidR="00DB01F7" w:rsidRDefault="00DB01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801" w:rsidRDefault="00444801" w:rsidP="004F76AB">
      <w:r>
        <w:separator/>
      </w:r>
    </w:p>
  </w:footnote>
  <w:footnote w:type="continuationSeparator" w:id="1">
    <w:p w:rsidR="00444801" w:rsidRDefault="00444801" w:rsidP="004F76AB">
      <w:r>
        <w:continuationSeparator/>
      </w:r>
    </w:p>
  </w:footnote>
  <w:footnote w:id="2">
    <w:p w:rsidR="00DB01F7" w:rsidRPr="00A57AC4" w:rsidRDefault="00DB01F7" w:rsidP="00A57AC4">
      <w:pPr>
        <w:tabs>
          <w:tab w:val="left" w:pos="1203"/>
        </w:tabs>
        <w:rPr>
          <w:rFonts w:ascii="Garamond" w:hAnsi="Garamond"/>
          <w:sz w:val="20"/>
          <w:szCs w:val="20"/>
          <w:vertAlign w:val="superscript"/>
        </w:rPr>
      </w:pPr>
      <w:r w:rsidRPr="00A57AC4">
        <w:rPr>
          <w:rStyle w:val="FootnoteReference"/>
          <w:rFonts w:ascii="Garamond" w:hAnsi="Garamond"/>
          <w:sz w:val="20"/>
          <w:szCs w:val="20"/>
        </w:rPr>
        <w:footnoteRef/>
      </w:r>
      <w:r w:rsidRPr="00A57AC4">
        <w:rPr>
          <w:rFonts w:ascii="Garamond" w:hAnsi="Garamond"/>
          <w:sz w:val="20"/>
          <w:szCs w:val="20"/>
        </w:rPr>
        <w:t xml:space="preserve"> </w:t>
      </w:r>
      <w:r w:rsidRPr="00A57AC4">
        <w:rPr>
          <w:rFonts w:ascii="Garamond" w:eastAsia="Times New Roman" w:hAnsi="Garamond"/>
          <w:sz w:val="20"/>
          <w:szCs w:val="20"/>
        </w:rPr>
        <w:t xml:space="preserve">Al-Ikhlash Syamsuir, </w:t>
      </w:r>
      <w:r w:rsidRPr="00A57AC4">
        <w:rPr>
          <w:rFonts w:ascii="Garamond" w:eastAsia="Times New Roman" w:hAnsi="Garamond"/>
          <w:i/>
          <w:sz w:val="20"/>
          <w:szCs w:val="20"/>
        </w:rPr>
        <w:t>Kumpulan Fatwa Kesehatan Wanita</w:t>
      </w:r>
      <w:r w:rsidRPr="00A57AC4">
        <w:rPr>
          <w:rFonts w:ascii="Garamond" w:eastAsia="Times New Roman" w:hAnsi="Garamond"/>
          <w:sz w:val="20"/>
          <w:szCs w:val="20"/>
        </w:rPr>
        <w:t>, (Surakarta: Gazzamedia, 2001), hlm .119</w:t>
      </w:r>
    </w:p>
  </w:footnote>
  <w:footnote w:id="3">
    <w:p w:rsidR="00DB01F7" w:rsidRPr="00A57AC4" w:rsidRDefault="00DB01F7" w:rsidP="00A57AC4">
      <w:pPr>
        <w:tabs>
          <w:tab w:val="left" w:pos="890"/>
        </w:tabs>
        <w:ind w:right="20"/>
        <w:rPr>
          <w:rFonts w:ascii="Garamond" w:hAnsi="Garamond"/>
          <w:sz w:val="20"/>
          <w:szCs w:val="20"/>
          <w:vertAlign w:val="superscript"/>
        </w:rPr>
      </w:pPr>
      <w:r w:rsidRPr="00A57AC4">
        <w:rPr>
          <w:rStyle w:val="FootnoteReference"/>
          <w:rFonts w:ascii="Garamond" w:hAnsi="Garamond"/>
          <w:sz w:val="20"/>
          <w:szCs w:val="20"/>
        </w:rPr>
        <w:footnoteRef/>
      </w:r>
      <w:r w:rsidRPr="00A57AC4">
        <w:rPr>
          <w:rFonts w:ascii="Garamond" w:hAnsi="Garamond"/>
          <w:sz w:val="20"/>
          <w:szCs w:val="20"/>
        </w:rPr>
        <w:t xml:space="preserve"> </w:t>
      </w:r>
      <w:r w:rsidRPr="00A57AC4">
        <w:rPr>
          <w:rFonts w:ascii="Garamond" w:eastAsia="Times New Roman" w:hAnsi="Garamond"/>
          <w:sz w:val="20"/>
          <w:szCs w:val="20"/>
        </w:rPr>
        <w:t>Purwawidyana, “</w:t>
      </w:r>
      <w:r w:rsidRPr="00A57AC4">
        <w:rPr>
          <w:rFonts w:ascii="Garamond" w:eastAsia="Times New Roman" w:hAnsi="Garamond"/>
          <w:i/>
          <w:sz w:val="20"/>
          <w:szCs w:val="20"/>
        </w:rPr>
        <w:t>Operasi Penggantian Kelamin”</w:t>
      </w:r>
      <w:r w:rsidRPr="00A57AC4">
        <w:rPr>
          <w:rFonts w:ascii="Garamond" w:eastAsia="Times New Roman" w:hAnsi="Garamond"/>
          <w:sz w:val="20"/>
          <w:szCs w:val="20"/>
        </w:rPr>
        <w:t>, (Simposium Pergantian Kelamin, Ungaran : Undaris, 1989), hlm. 4</w:t>
      </w:r>
    </w:p>
  </w:footnote>
  <w:footnote w:id="4">
    <w:p w:rsidR="00DB01F7" w:rsidRPr="00A57AC4" w:rsidRDefault="00DB01F7" w:rsidP="00A57AC4">
      <w:pPr>
        <w:pStyle w:val="FootnoteText"/>
        <w:ind w:firstLine="720"/>
        <w:jc w:val="both"/>
        <w:rPr>
          <w:rFonts w:ascii="Garamond" w:hAnsi="Garamond"/>
        </w:rPr>
      </w:pPr>
      <w:r w:rsidRPr="00A57AC4">
        <w:rPr>
          <w:rStyle w:val="FootnoteReference"/>
          <w:rFonts w:ascii="Garamond" w:hAnsi="Garamond" w:cstheme="majorBidi"/>
        </w:rPr>
        <w:footnoteRef/>
      </w:r>
      <w:r w:rsidRPr="00A57AC4">
        <w:rPr>
          <w:rFonts w:ascii="Garamond" w:hAnsi="Garamond" w:cstheme="majorBidi"/>
        </w:rPr>
        <w:t xml:space="preserve"> Kajian perpustakaan sering juga disingkat dengan kajian pustaka atau telaah pustaka, (</w:t>
      </w:r>
      <w:r w:rsidRPr="00A57AC4">
        <w:rPr>
          <w:rFonts w:ascii="Garamond" w:hAnsi="Garamond" w:cstheme="majorBidi"/>
          <w:i/>
          <w:iCs/>
        </w:rPr>
        <w:t>literature</w:t>
      </w:r>
      <w:r w:rsidRPr="00A57AC4">
        <w:rPr>
          <w:rFonts w:ascii="Garamond" w:hAnsi="Garamond" w:cstheme="majorBidi"/>
        </w:rPr>
        <w:t xml:space="preserve"> </w:t>
      </w:r>
      <w:r w:rsidRPr="00A57AC4">
        <w:rPr>
          <w:rFonts w:ascii="Garamond" w:hAnsi="Garamond" w:cstheme="majorBidi"/>
          <w:i/>
          <w:iCs/>
        </w:rPr>
        <w:t>review</w:t>
      </w:r>
      <w:r w:rsidRPr="00A57AC4">
        <w:rPr>
          <w:rFonts w:ascii="Garamond" w:hAnsi="Garamond" w:cstheme="majorBidi"/>
        </w:rPr>
        <w:t xml:space="preserve">) artinya kegiatan mendalam, mencermati, menela’ah dan mengidentifikasipengetahuan serta mempelajari dan menggali penemuan-penemuan yang telah dikemukakan sebelumnya ( Lihat Suarsimi Arikunto, </w:t>
      </w:r>
      <w:r w:rsidRPr="00A57AC4">
        <w:rPr>
          <w:rFonts w:ascii="Garamond" w:hAnsi="Garamond" w:cstheme="majorBidi"/>
          <w:i/>
          <w:iCs/>
        </w:rPr>
        <w:t>Manajemen Penelitaian</w:t>
      </w:r>
      <w:r w:rsidRPr="00A57AC4">
        <w:rPr>
          <w:rFonts w:ascii="Garamond" w:hAnsi="Garamond" w:cstheme="majorBidi"/>
        </w:rPr>
        <w:t>, (Jakarta PT Cipta, cet -4), hlm. 75</w:t>
      </w:r>
    </w:p>
  </w:footnote>
  <w:footnote w:id="5">
    <w:p w:rsidR="00DB01F7" w:rsidRPr="00A57AC4" w:rsidRDefault="00DB01F7" w:rsidP="00A57AC4">
      <w:pPr>
        <w:pStyle w:val="FootnoteText"/>
        <w:ind w:firstLine="720"/>
        <w:rPr>
          <w:rFonts w:ascii="Garamond" w:hAnsi="Garamond"/>
        </w:rPr>
      </w:pPr>
      <w:r w:rsidRPr="00A57AC4">
        <w:rPr>
          <w:rStyle w:val="FootnoteReference"/>
          <w:rFonts w:ascii="Garamond" w:hAnsi="Garamond"/>
        </w:rPr>
        <w:footnoteRef/>
      </w:r>
      <w:r w:rsidRPr="00A57AC4">
        <w:rPr>
          <w:rFonts w:ascii="Garamond" w:hAnsi="Garamond"/>
        </w:rPr>
        <w:t xml:space="preserve"> </w:t>
      </w:r>
      <w:r w:rsidRPr="00A57AC4">
        <w:rPr>
          <w:rFonts w:ascii="Garamond" w:hAnsi="Garamond" w:cs="Times New Roman"/>
        </w:rPr>
        <w:t xml:space="preserve">Noeng Muhadjir, </w:t>
      </w:r>
      <w:r w:rsidRPr="00A57AC4">
        <w:rPr>
          <w:rFonts w:ascii="Garamond" w:hAnsi="Garamond" w:cs="Times New Roman"/>
          <w:i/>
          <w:iCs/>
        </w:rPr>
        <w:t>Metode Penelitian</w:t>
      </w:r>
      <w:r w:rsidRPr="00A57AC4">
        <w:rPr>
          <w:rFonts w:ascii="Garamond" w:hAnsi="Garamond" w:cs="Times New Roman"/>
        </w:rPr>
        <w:t xml:space="preserve"> (Jakarta : Rake Sarasin, 1989), hlm 43</w:t>
      </w:r>
    </w:p>
  </w:footnote>
  <w:footnote w:id="6">
    <w:p w:rsidR="00DB01F7" w:rsidRPr="00A57AC4" w:rsidRDefault="00DB01F7" w:rsidP="00A57AC4">
      <w:pPr>
        <w:rPr>
          <w:rFonts w:ascii="Garamond" w:eastAsia="Times New Roman" w:hAnsi="Garamond" w:cstheme="majorBidi"/>
          <w:sz w:val="20"/>
          <w:szCs w:val="20"/>
        </w:rPr>
      </w:pPr>
      <w:r w:rsidRPr="00A57AC4">
        <w:rPr>
          <w:rStyle w:val="FootnoteReference"/>
          <w:rFonts w:ascii="Garamond" w:hAnsi="Garamond" w:cstheme="majorBidi"/>
          <w:sz w:val="20"/>
          <w:szCs w:val="20"/>
        </w:rPr>
        <w:footnoteRef/>
      </w:r>
      <w:r w:rsidRPr="00A57AC4">
        <w:rPr>
          <w:rFonts w:ascii="Garamond" w:hAnsi="Garamond" w:cstheme="majorBidi"/>
          <w:sz w:val="20"/>
          <w:szCs w:val="20"/>
        </w:rPr>
        <w:t xml:space="preserve"> </w:t>
      </w:r>
      <w:r w:rsidRPr="00A57AC4">
        <w:rPr>
          <w:rFonts w:ascii="Garamond" w:eastAsia="Times New Roman" w:hAnsi="Garamond" w:cstheme="majorBidi"/>
          <w:sz w:val="20"/>
          <w:szCs w:val="20"/>
        </w:rPr>
        <w:t xml:space="preserve">Jhon M. Echol dan Hasan Sadily, </w:t>
      </w:r>
      <w:r w:rsidRPr="00A57AC4">
        <w:rPr>
          <w:rFonts w:ascii="Garamond" w:eastAsia="Times New Roman" w:hAnsi="Garamond" w:cstheme="majorBidi"/>
          <w:i/>
          <w:sz w:val="20"/>
          <w:szCs w:val="20"/>
        </w:rPr>
        <w:t>Kamus Enggris-Indonesia,</w:t>
      </w:r>
      <w:r w:rsidRPr="00A57AC4">
        <w:rPr>
          <w:rFonts w:ascii="Garamond" w:eastAsia="Times New Roman" w:hAnsi="Garamond" w:cstheme="majorBidi"/>
          <w:sz w:val="20"/>
          <w:szCs w:val="20"/>
        </w:rPr>
        <w:t xml:space="preserve"> (Jakarta: Gramedia Pustaka Utama, 2005), hlm. 265. Lihat juga Pusat Bahasa Depertemen Pendidikan Nasional, </w:t>
      </w:r>
      <w:r w:rsidRPr="00A57AC4">
        <w:rPr>
          <w:rFonts w:ascii="Garamond" w:eastAsia="Times New Roman" w:hAnsi="Garamond" w:cstheme="majorBidi"/>
          <w:i/>
          <w:sz w:val="20"/>
          <w:szCs w:val="20"/>
        </w:rPr>
        <w:t>Kamus Besar Bahasa Indonesia, Edisi Ketiga,</w:t>
      </w:r>
      <w:r w:rsidRPr="00A57AC4">
        <w:rPr>
          <w:rFonts w:ascii="Garamond" w:eastAsia="Times New Roman" w:hAnsi="Garamond" w:cstheme="majorBidi"/>
          <w:sz w:val="20"/>
          <w:szCs w:val="20"/>
        </w:rPr>
        <w:t xml:space="preserve"> (Jakarta: Balai Pustaka, 2007), hlm. 353. Lihat juga Pius A. Partanto, </w:t>
      </w:r>
      <w:r w:rsidRPr="00A57AC4">
        <w:rPr>
          <w:rFonts w:ascii="Garamond" w:eastAsia="Times New Roman" w:hAnsi="Garamond" w:cstheme="majorBidi"/>
          <w:i/>
          <w:sz w:val="20"/>
          <w:szCs w:val="20"/>
        </w:rPr>
        <w:t>Kamus Ilmiah Populer,</w:t>
      </w:r>
      <w:r w:rsidRPr="00A57AC4">
        <w:rPr>
          <w:rFonts w:ascii="Garamond" w:eastAsia="Times New Roman" w:hAnsi="Garamond" w:cstheme="majorBidi"/>
          <w:sz w:val="20"/>
          <w:szCs w:val="20"/>
        </w:rPr>
        <w:t xml:space="preserve"> (Surabaya: Arkola, 1994), hlm. 197.</w:t>
      </w:r>
    </w:p>
  </w:footnote>
  <w:footnote w:id="7">
    <w:p w:rsidR="00DB01F7" w:rsidRPr="00A57AC4" w:rsidRDefault="00DB01F7" w:rsidP="00A57AC4">
      <w:pPr>
        <w:rPr>
          <w:rFonts w:ascii="Garamond" w:eastAsia="Times New Roman" w:hAnsi="Garamond" w:cstheme="majorBidi"/>
          <w:sz w:val="20"/>
          <w:szCs w:val="20"/>
        </w:rPr>
      </w:pPr>
      <w:r w:rsidRPr="00A57AC4">
        <w:rPr>
          <w:rStyle w:val="FootnoteReference"/>
          <w:rFonts w:ascii="Garamond" w:hAnsi="Garamond" w:cstheme="majorBidi"/>
          <w:sz w:val="20"/>
          <w:szCs w:val="20"/>
        </w:rPr>
        <w:footnoteRef/>
      </w:r>
      <w:r w:rsidRPr="00A57AC4">
        <w:rPr>
          <w:rFonts w:ascii="Garamond" w:hAnsi="Garamond" w:cstheme="majorBidi"/>
          <w:sz w:val="20"/>
          <w:szCs w:val="20"/>
        </w:rPr>
        <w:t xml:space="preserve"> </w:t>
      </w:r>
      <w:r w:rsidRPr="00A57AC4">
        <w:rPr>
          <w:rFonts w:ascii="Garamond" w:eastAsia="Times New Roman" w:hAnsi="Garamond" w:cstheme="majorBidi"/>
          <w:sz w:val="20"/>
          <w:szCs w:val="20"/>
        </w:rPr>
        <w:t xml:space="preserve">Moh. Yasir Alimi, </w:t>
      </w:r>
      <w:r w:rsidRPr="00A57AC4">
        <w:rPr>
          <w:rFonts w:ascii="Garamond" w:eastAsia="Times New Roman" w:hAnsi="Garamond" w:cstheme="majorBidi"/>
          <w:i/>
          <w:sz w:val="20"/>
          <w:szCs w:val="20"/>
        </w:rPr>
        <w:t>Jenis Kelamin Tuhan Lintas Batas Tafsir Agama,</w:t>
      </w:r>
      <w:r w:rsidRPr="00A57AC4">
        <w:rPr>
          <w:rFonts w:ascii="Garamond" w:eastAsia="Times New Roman" w:hAnsi="Garamond" w:cstheme="majorBidi"/>
          <w:sz w:val="20"/>
          <w:szCs w:val="20"/>
        </w:rPr>
        <w:t xml:space="preserve"> (Yogyakarta: Yayasan Kajian dan Layanan Informasi untuk Kedaulatan Rakyat, 2002), hlm. 5. Lihat juga Softan A.R.Kau, </w:t>
      </w:r>
      <w:r w:rsidRPr="00A57AC4">
        <w:rPr>
          <w:rFonts w:ascii="Garamond" w:eastAsia="Times New Roman" w:hAnsi="Garamond" w:cstheme="majorBidi"/>
          <w:i/>
          <w:sz w:val="20"/>
          <w:szCs w:val="20"/>
        </w:rPr>
        <w:t>Fikih Feminis,</w:t>
      </w:r>
      <w:r w:rsidRPr="00A57AC4">
        <w:rPr>
          <w:rFonts w:ascii="Garamond" w:eastAsia="Times New Roman" w:hAnsi="Garamond" w:cstheme="majorBidi"/>
          <w:sz w:val="20"/>
          <w:szCs w:val="20"/>
        </w:rPr>
        <w:t xml:space="preserve"> (Yogyakarta: Pustaka Pelajar, 2014), hlm. 2.</w:t>
      </w:r>
    </w:p>
  </w:footnote>
  <w:footnote w:id="8">
    <w:p w:rsidR="00DB01F7" w:rsidRPr="00A57AC4" w:rsidRDefault="00DB01F7" w:rsidP="00A57AC4">
      <w:pPr>
        <w:ind w:right="20"/>
        <w:rPr>
          <w:rFonts w:ascii="Garamond" w:eastAsia="Times New Roman" w:hAnsi="Garamond" w:cstheme="majorBidi"/>
          <w:sz w:val="20"/>
          <w:szCs w:val="20"/>
        </w:rPr>
      </w:pPr>
      <w:r w:rsidRPr="00A57AC4">
        <w:rPr>
          <w:rStyle w:val="FootnoteReference"/>
          <w:rFonts w:ascii="Garamond" w:hAnsi="Garamond" w:cstheme="majorBidi"/>
          <w:sz w:val="20"/>
          <w:szCs w:val="20"/>
        </w:rPr>
        <w:footnoteRef/>
      </w:r>
      <w:r w:rsidRPr="00A57AC4">
        <w:rPr>
          <w:rFonts w:ascii="Garamond" w:hAnsi="Garamond" w:cstheme="majorBidi"/>
          <w:sz w:val="20"/>
          <w:szCs w:val="20"/>
        </w:rPr>
        <w:t xml:space="preserve"> </w:t>
      </w:r>
      <w:r w:rsidRPr="00A57AC4">
        <w:rPr>
          <w:rFonts w:ascii="Garamond" w:eastAsia="Times New Roman" w:hAnsi="Garamond" w:cstheme="majorBidi"/>
          <w:sz w:val="20"/>
          <w:szCs w:val="20"/>
        </w:rPr>
        <w:t xml:space="preserve">Muhammad Quraish Shihab, </w:t>
      </w:r>
      <w:r w:rsidRPr="00A57AC4">
        <w:rPr>
          <w:rFonts w:ascii="Garamond" w:eastAsia="Times New Roman" w:hAnsi="Garamond" w:cstheme="majorBidi"/>
          <w:i/>
          <w:sz w:val="20"/>
          <w:szCs w:val="20"/>
        </w:rPr>
        <w:t>Membincang Persoalan Gender,</w:t>
      </w:r>
      <w:r w:rsidRPr="00A57AC4">
        <w:rPr>
          <w:rFonts w:ascii="Garamond" w:eastAsia="Times New Roman" w:hAnsi="Garamond" w:cstheme="majorBidi"/>
          <w:sz w:val="20"/>
          <w:szCs w:val="20"/>
        </w:rPr>
        <w:t xml:space="preserve"> (Semarang : RaSAIL, 2013), hlm. 3.</w:t>
      </w:r>
    </w:p>
  </w:footnote>
  <w:footnote w:id="9">
    <w:p w:rsidR="00DB01F7" w:rsidRPr="00A57AC4" w:rsidRDefault="00DB01F7" w:rsidP="00A57AC4">
      <w:pPr>
        <w:tabs>
          <w:tab w:val="left" w:pos="840"/>
        </w:tabs>
        <w:rPr>
          <w:rFonts w:ascii="Garamond" w:eastAsia="Times New Roman" w:hAnsi="Garamond" w:cstheme="majorBidi"/>
          <w:sz w:val="20"/>
          <w:szCs w:val="20"/>
          <w:vertAlign w:val="superscript"/>
        </w:rPr>
      </w:pPr>
      <w:r w:rsidRPr="00A57AC4">
        <w:rPr>
          <w:rStyle w:val="FootnoteReference"/>
          <w:rFonts w:ascii="Garamond" w:hAnsi="Garamond" w:cstheme="majorBidi"/>
          <w:sz w:val="20"/>
          <w:szCs w:val="20"/>
        </w:rPr>
        <w:footnoteRef/>
      </w:r>
      <w:r w:rsidRPr="00A57AC4">
        <w:rPr>
          <w:rFonts w:ascii="Garamond" w:eastAsia="Times New Roman" w:hAnsi="Garamond" w:cstheme="majorBidi"/>
          <w:i/>
          <w:sz w:val="20"/>
          <w:szCs w:val="20"/>
        </w:rPr>
        <w:t xml:space="preserve">Ibid., </w:t>
      </w:r>
      <w:r w:rsidRPr="00A57AC4">
        <w:rPr>
          <w:rFonts w:ascii="Garamond" w:eastAsia="Times New Roman" w:hAnsi="Garamond" w:cstheme="majorBidi"/>
          <w:sz w:val="20"/>
          <w:szCs w:val="20"/>
        </w:rPr>
        <w:t>h. 3.</w:t>
      </w:r>
    </w:p>
  </w:footnote>
  <w:footnote w:id="10">
    <w:p w:rsidR="00DB01F7" w:rsidRPr="00A57AC4" w:rsidRDefault="00DB01F7" w:rsidP="00A57AC4">
      <w:pPr>
        <w:tabs>
          <w:tab w:val="left" w:pos="840"/>
        </w:tabs>
        <w:rPr>
          <w:rFonts w:ascii="Garamond" w:eastAsia="Times New Roman" w:hAnsi="Garamond" w:cstheme="majorBidi"/>
          <w:sz w:val="20"/>
          <w:szCs w:val="20"/>
          <w:vertAlign w:val="superscript"/>
        </w:rPr>
      </w:pPr>
      <w:r w:rsidRPr="00A57AC4">
        <w:rPr>
          <w:rStyle w:val="FootnoteReference"/>
          <w:rFonts w:ascii="Garamond" w:hAnsi="Garamond" w:cstheme="majorBidi"/>
          <w:sz w:val="20"/>
          <w:szCs w:val="20"/>
        </w:rPr>
        <w:footnoteRef/>
      </w:r>
      <w:r w:rsidRPr="00A57AC4">
        <w:rPr>
          <w:rFonts w:ascii="Garamond" w:eastAsia="Times New Roman" w:hAnsi="Garamond" w:cstheme="majorBidi"/>
          <w:i/>
          <w:sz w:val="20"/>
          <w:szCs w:val="20"/>
        </w:rPr>
        <w:t xml:space="preserve">Ibid., </w:t>
      </w:r>
      <w:r w:rsidRPr="00A57AC4">
        <w:rPr>
          <w:rFonts w:ascii="Garamond" w:eastAsia="Times New Roman" w:hAnsi="Garamond" w:cstheme="majorBidi"/>
          <w:sz w:val="20"/>
          <w:szCs w:val="20"/>
        </w:rPr>
        <w:t>h. 3.</w:t>
      </w:r>
    </w:p>
  </w:footnote>
  <w:footnote w:id="11">
    <w:p w:rsidR="00DB01F7" w:rsidRPr="00A57AC4" w:rsidRDefault="00DB01F7" w:rsidP="00A57AC4">
      <w:pPr>
        <w:pStyle w:val="FootnoteText"/>
        <w:ind w:firstLine="720"/>
        <w:contextualSpacing/>
        <w:jc w:val="both"/>
        <w:rPr>
          <w:rFonts w:ascii="Garamond" w:hAnsi="Garamond"/>
        </w:rPr>
      </w:pPr>
      <w:r w:rsidRPr="00A57AC4">
        <w:rPr>
          <w:rStyle w:val="FootnoteReference"/>
          <w:rFonts w:ascii="Garamond" w:hAnsi="Garamond" w:cs="Times New Roman"/>
        </w:rPr>
        <w:footnoteRef/>
      </w:r>
      <w:r w:rsidRPr="00A57AC4">
        <w:rPr>
          <w:rFonts w:ascii="Garamond" w:hAnsi="Garamond" w:cs="Times New Roman"/>
        </w:rPr>
        <w:t>Ibid</w:t>
      </w:r>
      <w:r w:rsidRPr="00A57AC4">
        <w:rPr>
          <w:rFonts w:ascii="Garamond" w:hAnsi="Garamond" w:cs="Times New Roman"/>
          <w:i/>
        </w:rPr>
        <w:t xml:space="preserve">, </w:t>
      </w:r>
      <w:r w:rsidRPr="00A57AC4">
        <w:rPr>
          <w:rFonts w:ascii="Garamond" w:hAnsi="Garamond" w:cs="Times New Roman"/>
        </w:rPr>
        <w:t>hlm. 197.</w:t>
      </w:r>
    </w:p>
  </w:footnote>
  <w:footnote w:id="12">
    <w:p w:rsidR="00DB01F7" w:rsidRPr="00A57AC4" w:rsidRDefault="00DB01F7" w:rsidP="00A57AC4">
      <w:pPr>
        <w:pStyle w:val="FootnoteText"/>
        <w:ind w:firstLine="720"/>
        <w:contextualSpacing/>
        <w:jc w:val="both"/>
        <w:rPr>
          <w:rFonts w:ascii="Garamond" w:hAnsi="Garamond"/>
        </w:rPr>
      </w:pPr>
      <w:r w:rsidRPr="00A57AC4">
        <w:rPr>
          <w:rStyle w:val="FootnoteReference"/>
          <w:rFonts w:ascii="Garamond" w:hAnsi="Garamond" w:cs="Times New Roman"/>
        </w:rPr>
        <w:footnoteRef/>
      </w:r>
      <w:r w:rsidRPr="00A57AC4">
        <w:rPr>
          <w:rFonts w:ascii="Garamond" w:hAnsi="Garamond" w:cs="Times New Roman"/>
        </w:rPr>
        <w:t xml:space="preserve">Sarlito Wirawan Sarwono, </w:t>
      </w:r>
      <w:r w:rsidRPr="00A57AC4">
        <w:rPr>
          <w:rFonts w:ascii="Garamond" w:hAnsi="Garamond" w:cs="Times New Roman"/>
          <w:i/>
        </w:rPr>
        <w:t xml:space="preserve">Psikologi, </w:t>
      </w:r>
      <w:r w:rsidRPr="00A57AC4">
        <w:rPr>
          <w:rFonts w:ascii="Garamond" w:hAnsi="Garamond" w:cs="Times New Roman"/>
        </w:rPr>
        <w:t>(Jakarta: Erlangga, 2008), hlm. 109.</w:t>
      </w:r>
    </w:p>
  </w:footnote>
  <w:footnote w:id="13">
    <w:p w:rsidR="00DB01F7" w:rsidRPr="00A57AC4" w:rsidRDefault="00DB01F7" w:rsidP="00A57AC4">
      <w:pPr>
        <w:pStyle w:val="FootnoteText"/>
        <w:ind w:firstLine="709"/>
        <w:contextualSpacing/>
        <w:jc w:val="both"/>
        <w:rPr>
          <w:rFonts w:ascii="Garamond" w:hAnsi="Garamond"/>
        </w:rPr>
      </w:pPr>
      <w:r w:rsidRPr="00A57AC4">
        <w:rPr>
          <w:rStyle w:val="FootnoteReference"/>
          <w:rFonts w:ascii="Garamond" w:hAnsi="Garamond" w:cs="Times New Roman"/>
        </w:rPr>
        <w:footnoteRef/>
      </w:r>
      <w:r w:rsidRPr="00A57AC4">
        <w:rPr>
          <w:rFonts w:ascii="Garamond" w:hAnsi="Garamond" w:cs="Times New Roman"/>
        </w:rPr>
        <w:t xml:space="preserve">Setiawan Budi Utomo, </w:t>
      </w:r>
      <w:r w:rsidRPr="00A57AC4">
        <w:rPr>
          <w:rFonts w:ascii="Garamond" w:hAnsi="Garamond" w:cs="Times New Roman"/>
          <w:i/>
        </w:rPr>
        <w:t xml:space="preserve">Fiqih Aktual Jawaban Tuntas Masalah Kontemporer, </w:t>
      </w:r>
      <w:r w:rsidRPr="00A57AC4">
        <w:rPr>
          <w:rFonts w:ascii="Garamond" w:hAnsi="Garamond" w:cs="Times New Roman"/>
          <w:iCs/>
        </w:rPr>
        <w:t>(</w:t>
      </w:r>
      <w:r w:rsidRPr="00A57AC4">
        <w:rPr>
          <w:rFonts w:ascii="Garamond" w:hAnsi="Garamond" w:cs="Times New Roman"/>
        </w:rPr>
        <w:t>Jakarta: Gema Insani, 2003), hlm. 171.</w:t>
      </w:r>
    </w:p>
  </w:footnote>
  <w:footnote w:id="14">
    <w:p w:rsidR="00DB01F7" w:rsidRPr="00A57AC4" w:rsidRDefault="00DB01F7" w:rsidP="00A57AC4">
      <w:pPr>
        <w:pStyle w:val="FootnoteText"/>
        <w:ind w:firstLine="720"/>
        <w:contextualSpacing/>
        <w:jc w:val="both"/>
        <w:rPr>
          <w:rFonts w:ascii="Garamond" w:hAnsi="Garamond"/>
        </w:rPr>
      </w:pPr>
      <w:r w:rsidRPr="00A57AC4">
        <w:rPr>
          <w:rStyle w:val="FootnoteReference"/>
          <w:rFonts w:ascii="Garamond" w:hAnsi="Garamond" w:cs="Times New Roman"/>
        </w:rPr>
        <w:footnoteRef/>
      </w:r>
      <w:r w:rsidRPr="00A57AC4">
        <w:rPr>
          <w:rFonts w:ascii="Garamond" w:hAnsi="Garamond" w:cs="Times New Roman"/>
        </w:rPr>
        <w:t xml:space="preserve">Munawwir, </w:t>
      </w:r>
      <w:r w:rsidRPr="00A57AC4">
        <w:rPr>
          <w:rFonts w:ascii="Garamond" w:hAnsi="Garamond" w:cs="Times New Roman"/>
          <w:i/>
        </w:rPr>
        <w:t>Kamus al-Munawwir Arab-Indonesia,</w:t>
      </w:r>
      <w:r w:rsidRPr="00A57AC4">
        <w:rPr>
          <w:rFonts w:ascii="Garamond" w:hAnsi="Garamond" w:cs="Times New Roman"/>
        </w:rPr>
        <w:t xml:space="preserve"> (Surabaya: Pustaka Progresif, 1997), hlm. 371.</w:t>
      </w:r>
    </w:p>
  </w:footnote>
  <w:footnote w:id="15">
    <w:p w:rsidR="00DB01F7" w:rsidRPr="00A57AC4" w:rsidRDefault="00DB01F7" w:rsidP="00A57AC4">
      <w:pPr>
        <w:pStyle w:val="FootnoteText"/>
        <w:ind w:firstLine="720"/>
        <w:contextualSpacing/>
        <w:jc w:val="both"/>
        <w:rPr>
          <w:rFonts w:ascii="Garamond" w:hAnsi="Garamond"/>
        </w:rPr>
      </w:pPr>
      <w:r w:rsidRPr="00A57AC4">
        <w:rPr>
          <w:rStyle w:val="FootnoteReference"/>
          <w:rFonts w:ascii="Garamond" w:hAnsi="Garamond" w:cs="Times New Roman"/>
        </w:rPr>
        <w:footnoteRef/>
      </w:r>
      <w:r w:rsidRPr="00A57AC4">
        <w:rPr>
          <w:rFonts w:ascii="Garamond" w:hAnsi="Garamond" w:cs="Times New Roman"/>
        </w:rPr>
        <w:t xml:space="preserve">Muhammad Amin bin Umar Abidin, </w:t>
      </w:r>
      <w:r w:rsidRPr="00A57AC4">
        <w:rPr>
          <w:rFonts w:ascii="Garamond" w:hAnsi="Garamond" w:cs="Times New Roman"/>
          <w:i/>
        </w:rPr>
        <w:t xml:space="preserve">Raddu al-Mukhtâr alâ al-Durri al- Mukhtâr, </w:t>
      </w:r>
      <w:r w:rsidRPr="00A57AC4">
        <w:rPr>
          <w:rFonts w:ascii="Garamond" w:hAnsi="Garamond" w:cs="Times New Roman"/>
        </w:rPr>
        <w:t>Juz IV, hlm 69.</w:t>
      </w:r>
    </w:p>
  </w:footnote>
  <w:footnote w:id="16">
    <w:p w:rsidR="00DB01F7" w:rsidRPr="00A57AC4" w:rsidRDefault="00DB01F7" w:rsidP="00A57AC4">
      <w:pPr>
        <w:tabs>
          <w:tab w:val="left" w:pos="7920"/>
        </w:tabs>
        <w:ind w:right="20"/>
        <w:rPr>
          <w:rFonts w:ascii="Garamond" w:eastAsia="Times New Roman" w:hAnsi="Garamond" w:cstheme="majorBidi"/>
          <w:sz w:val="20"/>
          <w:szCs w:val="20"/>
        </w:rPr>
      </w:pPr>
      <w:r w:rsidRPr="00A57AC4">
        <w:rPr>
          <w:rStyle w:val="FootnoteReference"/>
          <w:rFonts w:ascii="Garamond" w:hAnsi="Garamond" w:cstheme="majorBidi"/>
          <w:sz w:val="20"/>
          <w:szCs w:val="20"/>
        </w:rPr>
        <w:footnoteRef/>
      </w:r>
      <w:r w:rsidRPr="00A57AC4">
        <w:rPr>
          <w:rFonts w:ascii="Garamond" w:hAnsi="Garamond" w:cstheme="majorBidi"/>
          <w:sz w:val="20"/>
          <w:szCs w:val="20"/>
        </w:rPr>
        <w:t xml:space="preserve"> </w:t>
      </w:r>
      <w:r w:rsidRPr="00A57AC4">
        <w:rPr>
          <w:rFonts w:ascii="Garamond" w:eastAsia="Times New Roman" w:hAnsi="Garamond" w:cstheme="majorBidi"/>
          <w:sz w:val="20"/>
          <w:szCs w:val="20"/>
        </w:rPr>
        <w:t xml:space="preserve">Gibtiah, </w:t>
      </w:r>
      <w:r w:rsidRPr="00A57AC4">
        <w:rPr>
          <w:rFonts w:ascii="Garamond" w:eastAsia="Times New Roman" w:hAnsi="Garamond" w:cstheme="majorBidi"/>
          <w:i/>
          <w:sz w:val="20"/>
          <w:szCs w:val="20"/>
        </w:rPr>
        <w:t>Fikih Kontemporer</w:t>
      </w:r>
      <w:r w:rsidRPr="00A57AC4">
        <w:rPr>
          <w:rFonts w:ascii="Garamond" w:eastAsia="Times New Roman" w:hAnsi="Garamond" w:cstheme="majorBidi"/>
          <w:sz w:val="20"/>
          <w:szCs w:val="20"/>
        </w:rPr>
        <w:t>,(Jakarta: Prenada Media Group, 2016), hlm. 222</w:t>
      </w:r>
    </w:p>
  </w:footnote>
  <w:footnote w:id="17">
    <w:p w:rsidR="00DB01F7" w:rsidRPr="00A57AC4" w:rsidRDefault="00DB01F7" w:rsidP="00A57AC4">
      <w:pPr>
        <w:tabs>
          <w:tab w:val="left" w:pos="7830"/>
          <w:tab w:val="left" w:pos="7920"/>
        </w:tabs>
        <w:ind w:right="20"/>
        <w:rPr>
          <w:rFonts w:ascii="Garamond" w:eastAsia="Times New Roman" w:hAnsi="Garamond"/>
          <w:sz w:val="20"/>
          <w:szCs w:val="20"/>
        </w:rPr>
      </w:pPr>
      <w:r w:rsidRPr="00A57AC4">
        <w:rPr>
          <w:rStyle w:val="FootnoteReference"/>
          <w:rFonts w:ascii="Garamond" w:hAnsi="Garamond"/>
          <w:sz w:val="20"/>
          <w:szCs w:val="20"/>
        </w:rPr>
        <w:footnoteRef/>
      </w:r>
      <w:r w:rsidRPr="00A57AC4">
        <w:rPr>
          <w:rFonts w:ascii="Garamond" w:hAnsi="Garamond"/>
          <w:sz w:val="20"/>
          <w:szCs w:val="20"/>
        </w:rPr>
        <w:t xml:space="preserve"> </w:t>
      </w:r>
      <w:r w:rsidRPr="00A57AC4">
        <w:rPr>
          <w:rFonts w:ascii="Garamond" w:eastAsia="Times New Roman" w:hAnsi="Garamond"/>
          <w:sz w:val="20"/>
          <w:szCs w:val="20"/>
        </w:rPr>
        <w:t xml:space="preserve">Mohammad Damami, </w:t>
      </w:r>
      <w:r w:rsidRPr="00A57AC4">
        <w:rPr>
          <w:rFonts w:ascii="Garamond" w:eastAsia="Times New Roman" w:hAnsi="Garamond"/>
          <w:i/>
          <w:sz w:val="20"/>
          <w:szCs w:val="20"/>
        </w:rPr>
        <w:t>Tasawuf Positif (Dalam Pemikiran Hamka ),</w:t>
      </w:r>
      <w:r w:rsidRPr="00A57AC4">
        <w:rPr>
          <w:rFonts w:ascii="Garamond" w:eastAsia="Times New Roman" w:hAnsi="Garamond"/>
          <w:sz w:val="20"/>
          <w:szCs w:val="20"/>
        </w:rPr>
        <w:t xml:space="preserve"> (Yogyakarta: Fajar Pustaka Baru, 2000), hlm. 28</w:t>
      </w:r>
    </w:p>
  </w:footnote>
  <w:footnote w:id="18">
    <w:p w:rsidR="00DB01F7" w:rsidRPr="00A57AC4" w:rsidRDefault="00DB01F7" w:rsidP="00A57AC4">
      <w:pPr>
        <w:tabs>
          <w:tab w:val="left" w:pos="7830"/>
          <w:tab w:val="left" w:pos="7920"/>
        </w:tabs>
        <w:ind w:right="20"/>
        <w:rPr>
          <w:rFonts w:ascii="Garamond" w:eastAsia="Times New Roman" w:hAnsi="Garamond"/>
          <w:sz w:val="20"/>
          <w:szCs w:val="20"/>
          <w:vertAlign w:val="superscript"/>
        </w:rPr>
      </w:pPr>
      <w:r w:rsidRPr="00A57AC4">
        <w:rPr>
          <w:rStyle w:val="FootnoteReference"/>
          <w:rFonts w:ascii="Garamond" w:hAnsi="Garamond"/>
          <w:sz w:val="20"/>
          <w:szCs w:val="20"/>
        </w:rPr>
        <w:footnoteRef/>
      </w:r>
      <w:r w:rsidRPr="00A57AC4">
        <w:rPr>
          <w:rFonts w:ascii="Garamond" w:hAnsi="Garamond"/>
          <w:sz w:val="20"/>
          <w:szCs w:val="20"/>
        </w:rPr>
        <w:t xml:space="preserve"> </w:t>
      </w:r>
      <w:r w:rsidRPr="00A57AC4">
        <w:rPr>
          <w:rFonts w:ascii="Garamond" w:eastAsia="Times New Roman" w:hAnsi="Garamond"/>
          <w:sz w:val="20"/>
          <w:szCs w:val="20"/>
        </w:rPr>
        <w:t xml:space="preserve">Titiek W.S, Nama saya: Hamka, dalam Nasir tamara, dkk, </w:t>
      </w:r>
      <w:r w:rsidRPr="00A57AC4">
        <w:rPr>
          <w:rFonts w:ascii="Garamond" w:eastAsia="Times New Roman" w:hAnsi="Garamond"/>
          <w:i/>
          <w:sz w:val="20"/>
          <w:szCs w:val="20"/>
        </w:rPr>
        <w:t>Hamka dimata hati umat,</w:t>
      </w:r>
      <w:r w:rsidRPr="00A57AC4">
        <w:rPr>
          <w:rFonts w:ascii="Garamond" w:eastAsia="Times New Roman" w:hAnsi="Garamond"/>
          <w:sz w:val="20"/>
          <w:szCs w:val="20"/>
        </w:rPr>
        <w:t xml:space="preserve"> (Jakarta: Sinar Harapan, 1983), hlm. 51</w:t>
      </w:r>
    </w:p>
  </w:footnote>
  <w:footnote w:id="19">
    <w:p w:rsidR="00DB01F7" w:rsidRPr="00A57AC4" w:rsidRDefault="00DB01F7" w:rsidP="00A57AC4">
      <w:pPr>
        <w:tabs>
          <w:tab w:val="left" w:pos="7830"/>
          <w:tab w:val="left" w:pos="7920"/>
        </w:tabs>
        <w:ind w:right="20"/>
        <w:rPr>
          <w:rFonts w:ascii="Garamond" w:eastAsia="Times New Roman" w:hAnsi="Garamond"/>
          <w:sz w:val="20"/>
          <w:szCs w:val="20"/>
          <w:vertAlign w:val="superscript"/>
        </w:rPr>
      </w:pPr>
      <w:r w:rsidRPr="00A57AC4">
        <w:rPr>
          <w:rStyle w:val="FootnoteReference"/>
          <w:rFonts w:ascii="Garamond" w:hAnsi="Garamond"/>
          <w:sz w:val="20"/>
          <w:szCs w:val="20"/>
        </w:rPr>
        <w:footnoteRef/>
      </w:r>
      <w:r w:rsidRPr="00A57AC4">
        <w:rPr>
          <w:rFonts w:ascii="Garamond" w:hAnsi="Garamond"/>
          <w:sz w:val="20"/>
          <w:szCs w:val="20"/>
        </w:rPr>
        <w:t xml:space="preserve"> </w:t>
      </w:r>
      <w:r w:rsidRPr="00A57AC4">
        <w:rPr>
          <w:rFonts w:ascii="Garamond" w:eastAsia="Times New Roman" w:hAnsi="Garamond"/>
          <w:sz w:val="20"/>
          <w:szCs w:val="20"/>
        </w:rPr>
        <w:t xml:space="preserve">Samsul nizar, </w:t>
      </w:r>
      <w:r w:rsidRPr="00A57AC4">
        <w:rPr>
          <w:rFonts w:ascii="Garamond" w:eastAsia="Times New Roman" w:hAnsi="Garamond"/>
          <w:i/>
          <w:sz w:val="20"/>
          <w:szCs w:val="20"/>
        </w:rPr>
        <w:t>memperbincangkan dinamika inteletual dan pemikiran Hamka tentang</w:t>
      </w:r>
      <w:r w:rsidRPr="00A57AC4">
        <w:rPr>
          <w:rFonts w:ascii="Garamond" w:eastAsia="Times New Roman" w:hAnsi="Garamond"/>
          <w:sz w:val="20"/>
          <w:szCs w:val="20"/>
        </w:rPr>
        <w:t xml:space="preserve"> </w:t>
      </w:r>
      <w:r w:rsidRPr="00A57AC4">
        <w:rPr>
          <w:rFonts w:ascii="Garamond" w:eastAsia="Times New Roman" w:hAnsi="Garamond"/>
          <w:i/>
          <w:sz w:val="20"/>
          <w:szCs w:val="20"/>
        </w:rPr>
        <w:t xml:space="preserve">pendidikan islam, </w:t>
      </w:r>
      <w:r w:rsidRPr="00A57AC4">
        <w:rPr>
          <w:rFonts w:ascii="Garamond" w:eastAsia="Times New Roman" w:hAnsi="Garamond"/>
          <w:sz w:val="20"/>
          <w:szCs w:val="20"/>
        </w:rPr>
        <w:t>(jakarta: kencana, 2008), hlm. 17.</w:t>
      </w:r>
      <w:r w:rsidRPr="00A57AC4">
        <w:rPr>
          <w:rFonts w:ascii="Garamond" w:hAnsi="Garamond"/>
          <w:sz w:val="20"/>
          <w:szCs w:val="20"/>
        </w:rPr>
        <w:tab/>
      </w:r>
    </w:p>
  </w:footnote>
  <w:footnote w:id="20">
    <w:p w:rsidR="00DB01F7" w:rsidRPr="00A57AC4" w:rsidRDefault="00DB01F7" w:rsidP="00A57AC4">
      <w:pPr>
        <w:tabs>
          <w:tab w:val="left" w:pos="1358"/>
          <w:tab w:val="left" w:pos="7830"/>
          <w:tab w:val="left" w:pos="7920"/>
        </w:tabs>
        <w:ind w:right="20"/>
        <w:rPr>
          <w:rFonts w:ascii="Garamond" w:hAnsi="Garamond"/>
          <w:sz w:val="20"/>
          <w:szCs w:val="20"/>
          <w:vertAlign w:val="superscript"/>
        </w:rPr>
      </w:pPr>
      <w:r w:rsidRPr="00A57AC4">
        <w:rPr>
          <w:rStyle w:val="FootnoteReference"/>
          <w:rFonts w:ascii="Garamond" w:hAnsi="Garamond"/>
          <w:sz w:val="20"/>
          <w:szCs w:val="20"/>
        </w:rPr>
        <w:footnoteRef/>
      </w:r>
      <w:r w:rsidRPr="00A57AC4">
        <w:rPr>
          <w:rFonts w:ascii="Garamond" w:hAnsi="Garamond"/>
          <w:sz w:val="20"/>
          <w:szCs w:val="20"/>
        </w:rPr>
        <w:t xml:space="preserve"> </w:t>
      </w:r>
      <w:r w:rsidRPr="00A57AC4">
        <w:rPr>
          <w:rFonts w:ascii="Garamond" w:eastAsia="Times New Roman" w:hAnsi="Garamond"/>
          <w:sz w:val="20"/>
          <w:szCs w:val="20"/>
        </w:rPr>
        <w:t xml:space="preserve">Titiek W.S, Nama saya: Hamka, dalam Nasir tamara, dkk, </w:t>
      </w:r>
      <w:r w:rsidRPr="00A57AC4">
        <w:rPr>
          <w:rFonts w:ascii="Garamond" w:eastAsia="Times New Roman" w:hAnsi="Garamond"/>
          <w:i/>
          <w:sz w:val="20"/>
          <w:szCs w:val="20"/>
        </w:rPr>
        <w:t>HAMKA dimata hati umat,</w:t>
      </w:r>
      <w:r w:rsidRPr="00A57AC4">
        <w:rPr>
          <w:rFonts w:ascii="Garamond" w:eastAsia="Times New Roman" w:hAnsi="Garamond"/>
          <w:sz w:val="20"/>
          <w:szCs w:val="20"/>
        </w:rPr>
        <w:t xml:space="preserve"> (Jakarta: Sinar Harapan, 1983), hlm. 51</w:t>
      </w:r>
    </w:p>
  </w:footnote>
  <w:footnote w:id="21">
    <w:p w:rsidR="00DB01F7" w:rsidRPr="00A57AC4" w:rsidRDefault="00DB01F7" w:rsidP="00A57AC4">
      <w:pPr>
        <w:tabs>
          <w:tab w:val="left" w:pos="1362"/>
          <w:tab w:val="left" w:pos="7830"/>
          <w:tab w:val="left" w:pos="7920"/>
        </w:tabs>
        <w:ind w:right="20"/>
        <w:rPr>
          <w:rFonts w:ascii="Garamond" w:eastAsia="Times New Roman" w:hAnsi="Garamond"/>
          <w:sz w:val="20"/>
          <w:szCs w:val="20"/>
          <w:vertAlign w:val="superscript"/>
        </w:rPr>
      </w:pPr>
      <w:r w:rsidRPr="00A57AC4">
        <w:rPr>
          <w:rStyle w:val="FootnoteReference"/>
          <w:rFonts w:ascii="Garamond" w:hAnsi="Garamond"/>
          <w:sz w:val="20"/>
          <w:szCs w:val="20"/>
        </w:rPr>
        <w:footnoteRef/>
      </w:r>
      <w:r w:rsidRPr="00A57AC4">
        <w:rPr>
          <w:rFonts w:ascii="Garamond" w:hAnsi="Garamond"/>
          <w:sz w:val="20"/>
          <w:szCs w:val="20"/>
        </w:rPr>
        <w:t xml:space="preserve"> </w:t>
      </w:r>
      <w:r w:rsidRPr="00A57AC4">
        <w:rPr>
          <w:rFonts w:ascii="Garamond" w:eastAsia="Times New Roman" w:hAnsi="Garamond"/>
          <w:sz w:val="20"/>
          <w:szCs w:val="20"/>
        </w:rPr>
        <w:t xml:space="preserve">Herry Muhammad dkk, </w:t>
      </w:r>
      <w:r w:rsidRPr="00A57AC4">
        <w:rPr>
          <w:rFonts w:ascii="Garamond" w:eastAsia="Times New Roman" w:hAnsi="Garamond"/>
          <w:i/>
          <w:sz w:val="20"/>
          <w:szCs w:val="20"/>
        </w:rPr>
        <w:t>Tokoh-tokoh islam yang berpengaruh pada abad 20,</w:t>
      </w:r>
      <w:r w:rsidRPr="00A57AC4">
        <w:rPr>
          <w:rFonts w:ascii="Garamond" w:eastAsia="Times New Roman" w:hAnsi="Garamond"/>
          <w:sz w:val="20"/>
          <w:szCs w:val="20"/>
        </w:rPr>
        <w:t xml:space="preserve"> (Jakarta: Gema Insani, 2006),hlm.60</w:t>
      </w:r>
    </w:p>
  </w:footnote>
  <w:footnote w:id="22">
    <w:p w:rsidR="00DB01F7" w:rsidRPr="00A57AC4" w:rsidRDefault="00DB01F7" w:rsidP="00A57AC4">
      <w:pPr>
        <w:pStyle w:val="FootnoteText"/>
        <w:ind w:firstLine="720"/>
        <w:rPr>
          <w:rFonts w:ascii="Garamond" w:hAnsi="Garamond"/>
        </w:rPr>
      </w:pPr>
      <w:r w:rsidRPr="00A57AC4">
        <w:rPr>
          <w:rStyle w:val="FootnoteReference"/>
          <w:rFonts w:ascii="Garamond" w:hAnsi="Garamond"/>
        </w:rPr>
        <w:footnoteRef/>
      </w:r>
      <w:r w:rsidRPr="00A57AC4">
        <w:rPr>
          <w:rFonts w:ascii="Garamond" w:hAnsi="Garamond"/>
        </w:rPr>
        <w:t xml:space="preserve"> </w:t>
      </w:r>
      <w:r w:rsidRPr="00A57AC4">
        <w:rPr>
          <w:rFonts w:ascii="Garamond" w:hAnsi="Garamond" w:cs="Times New Roman"/>
        </w:rPr>
        <w:t>Titik, op.cit hlm. 51</w:t>
      </w:r>
    </w:p>
  </w:footnote>
  <w:footnote w:id="23">
    <w:p w:rsidR="00DB01F7" w:rsidRPr="00A57AC4" w:rsidRDefault="00DB01F7" w:rsidP="00A57AC4">
      <w:pPr>
        <w:tabs>
          <w:tab w:val="left" w:pos="1708"/>
          <w:tab w:val="left" w:pos="7830"/>
          <w:tab w:val="left" w:pos="7920"/>
        </w:tabs>
        <w:ind w:right="20"/>
        <w:rPr>
          <w:rFonts w:ascii="Garamond" w:hAnsi="Garamond" w:cstheme="majorBidi"/>
          <w:sz w:val="20"/>
          <w:szCs w:val="20"/>
        </w:rPr>
      </w:pPr>
      <w:r w:rsidRPr="00A57AC4">
        <w:rPr>
          <w:rStyle w:val="FootnoteReference"/>
          <w:rFonts w:ascii="Garamond" w:hAnsi="Garamond" w:cstheme="majorBidi"/>
          <w:sz w:val="20"/>
          <w:szCs w:val="20"/>
        </w:rPr>
        <w:footnoteRef/>
      </w:r>
      <w:r w:rsidRPr="00A57AC4">
        <w:rPr>
          <w:rFonts w:ascii="Garamond" w:hAnsi="Garamond" w:cstheme="majorBidi"/>
          <w:sz w:val="20"/>
          <w:szCs w:val="20"/>
        </w:rPr>
        <w:t xml:space="preserve"> Samsul Nizar, </w:t>
      </w:r>
      <w:r w:rsidRPr="00A57AC4">
        <w:rPr>
          <w:rFonts w:ascii="Garamond" w:hAnsi="Garamond" w:cstheme="majorBidi"/>
          <w:i/>
          <w:iCs/>
          <w:sz w:val="20"/>
          <w:szCs w:val="20"/>
        </w:rPr>
        <w:t>Memperbincangkan dinamika Intelektual dan pemikitan Hamka tentang pendidikan Islam</w:t>
      </w:r>
      <w:r w:rsidRPr="00A57AC4">
        <w:rPr>
          <w:rFonts w:ascii="Garamond" w:hAnsi="Garamond" w:cstheme="majorBidi"/>
          <w:sz w:val="20"/>
          <w:szCs w:val="20"/>
        </w:rPr>
        <w:t>, (Jakarta :, 2007). Hlm.18</w:t>
      </w:r>
    </w:p>
  </w:footnote>
  <w:footnote w:id="24">
    <w:p w:rsidR="00DB01F7" w:rsidRPr="00A57AC4" w:rsidRDefault="00DB01F7" w:rsidP="00A57AC4">
      <w:pPr>
        <w:tabs>
          <w:tab w:val="left" w:pos="1703"/>
          <w:tab w:val="left" w:pos="7830"/>
          <w:tab w:val="left" w:pos="7920"/>
        </w:tabs>
        <w:ind w:right="20"/>
        <w:rPr>
          <w:rFonts w:ascii="Garamond" w:hAnsi="Garamond" w:cstheme="majorBidi"/>
          <w:sz w:val="20"/>
          <w:szCs w:val="20"/>
        </w:rPr>
      </w:pPr>
      <w:r w:rsidRPr="00A57AC4">
        <w:rPr>
          <w:rStyle w:val="FootnoteReference"/>
          <w:rFonts w:ascii="Garamond" w:hAnsi="Garamond" w:cstheme="majorBidi"/>
          <w:sz w:val="20"/>
          <w:szCs w:val="20"/>
        </w:rPr>
        <w:footnoteRef/>
      </w:r>
      <w:r w:rsidRPr="00A57AC4">
        <w:rPr>
          <w:rFonts w:ascii="Garamond" w:hAnsi="Garamond" w:cstheme="majorBidi"/>
          <w:sz w:val="20"/>
          <w:szCs w:val="20"/>
        </w:rPr>
        <w:t>Herru Muhammad dkk, Tokoh-tokoh Islam yang berpegang pada ahab 20, (Jakarta : Gema Insani, 2006), hlm. 60</w:t>
      </w:r>
    </w:p>
  </w:footnote>
  <w:footnote w:id="25">
    <w:p w:rsidR="00DB01F7" w:rsidRPr="00A57AC4" w:rsidRDefault="00DB01F7" w:rsidP="00A57AC4">
      <w:pPr>
        <w:rPr>
          <w:rFonts w:ascii="Garamond" w:eastAsia="Times New Roman" w:hAnsi="Garamond"/>
          <w:sz w:val="20"/>
          <w:szCs w:val="20"/>
        </w:rPr>
      </w:pPr>
      <w:r w:rsidRPr="00A57AC4">
        <w:rPr>
          <w:rStyle w:val="FootnoteReference"/>
          <w:rFonts w:ascii="Garamond" w:hAnsi="Garamond"/>
          <w:sz w:val="20"/>
          <w:szCs w:val="20"/>
        </w:rPr>
        <w:footnoteRef/>
      </w:r>
      <w:r w:rsidRPr="00A57AC4">
        <w:rPr>
          <w:rFonts w:ascii="Garamond" w:hAnsi="Garamond"/>
          <w:sz w:val="20"/>
          <w:szCs w:val="20"/>
        </w:rPr>
        <w:t xml:space="preserve"> </w:t>
      </w:r>
      <w:r w:rsidRPr="00A57AC4">
        <w:rPr>
          <w:rFonts w:ascii="Garamond" w:eastAsia="Times New Roman" w:hAnsi="Garamond"/>
          <w:sz w:val="20"/>
          <w:szCs w:val="20"/>
        </w:rPr>
        <w:t xml:space="preserve">Hamka, </w:t>
      </w:r>
      <w:r w:rsidRPr="00A57AC4">
        <w:rPr>
          <w:rFonts w:ascii="Garamond" w:eastAsia="Times New Roman" w:hAnsi="Garamond"/>
          <w:i/>
          <w:sz w:val="20"/>
          <w:szCs w:val="20"/>
        </w:rPr>
        <w:t>Manhaj Akidah Menurut Hamka.,</w:t>
      </w:r>
      <w:r w:rsidRPr="00A57AC4">
        <w:rPr>
          <w:rFonts w:ascii="Garamond" w:eastAsia="Times New Roman" w:hAnsi="Garamond"/>
          <w:sz w:val="20"/>
          <w:szCs w:val="20"/>
        </w:rPr>
        <w:t>hlm. 63, 65.</w:t>
      </w:r>
    </w:p>
  </w:footnote>
  <w:footnote w:id="26">
    <w:p w:rsidR="00DB01F7" w:rsidRPr="00A57AC4" w:rsidRDefault="00DB01F7" w:rsidP="00A57AC4">
      <w:pPr>
        <w:tabs>
          <w:tab w:val="left" w:pos="1440"/>
          <w:tab w:val="left" w:pos="7830"/>
          <w:tab w:val="left" w:pos="7920"/>
        </w:tabs>
        <w:ind w:right="20"/>
        <w:rPr>
          <w:rFonts w:ascii="Garamond" w:hAnsi="Garamond"/>
          <w:sz w:val="20"/>
          <w:szCs w:val="20"/>
          <w:rtl/>
        </w:rPr>
      </w:pPr>
      <w:r w:rsidRPr="00A57AC4">
        <w:rPr>
          <w:rStyle w:val="FootnoteReference"/>
          <w:rFonts w:ascii="Garamond" w:hAnsi="Garamond"/>
          <w:sz w:val="20"/>
          <w:szCs w:val="20"/>
        </w:rPr>
        <w:footnoteRef/>
      </w:r>
      <w:r w:rsidRPr="00A57AC4">
        <w:rPr>
          <w:rFonts w:ascii="Garamond" w:hAnsi="Garamond"/>
          <w:sz w:val="20"/>
          <w:szCs w:val="20"/>
        </w:rPr>
        <w:t xml:space="preserve"> </w:t>
      </w:r>
      <w:r w:rsidRPr="00A57AC4">
        <w:rPr>
          <w:rFonts w:ascii="Garamond" w:hAnsi="Garamond" w:cstheme="majorBidi"/>
          <w:sz w:val="20"/>
          <w:szCs w:val="20"/>
        </w:rPr>
        <w:t>Hamak</w:t>
      </w:r>
      <w:r w:rsidRPr="00A57AC4">
        <w:rPr>
          <w:rFonts w:ascii="Garamond" w:hAnsi="Garamond" w:cstheme="majorBidi"/>
          <w:i/>
          <w:iCs/>
          <w:sz w:val="20"/>
          <w:szCs w:val="20"/>
        </w:rPr>
        <w:t>, falsafah hidup</w:t>
      </w:r>
      <w:r w:rsidRPr="00A57AC4">
        <w:rPr>
          <w:rFonts w:ascii="Garamond" w:hAnsi="Garamond" w:cstheme="majorBidi"/>
          <w:sz w:val="20"/>
          <w:szCs w:val="20"/>
        </w:rPr>
        <w:t>, (Jakarta : Pustaka Panjimas, 1940), hlm. 1</w:t>
      </w:r>
      <w:r w:rsidRPr="00A57AC4">
        <w:rPr>
          <w:rFonts w:ascii="Garamond" w:hAnsi="Garamond"/>
          <w:sz w:val="20"/>
          <w:szCs w:val="20"/>
        </w:rPr>
        <w:t xml:space="preserve"> </w:t>
      </w:r>
    </w:p>
  </w:footnote>
  <w:footnote w:id="27">
    <w:p w:rsidR="00DB01F7" w:rsidRPr="00A57AC4" w:rsidRDefault="00DB01F7" w:rsidP="00A57AC4">
      <w:pPr>
        <w:pStyle w:val="FootnoteText"/>
        <w:ind w:firstLine="720"/>
        <w:rPr>
          <w:rFonts w:ascii="Garamond" w:hAnsi="Garamond" w:cstheme="majorBidi"/>
        </w:rPr>
      </w:pPr>
      <w:r w:rsidRPr="00A57AC4">
        <w:rPr>
          <w:rStyle w:val="FootnoteReference"/>
          <w:rFonts w:ascii="Garamond" w:hAnsi="Garamond" w:cstheme="majorBidi"/>
        </w:rPr>
        <w:footnoteRef/>
      </w:r>
      <w:r w:rsidRPr="00A57AC4">
        <w:rPr>
          <w:rFonts w:ascii="Garamond" w:hAnsi="Garamond" w:cstheme="majorBidi"/>
        </w:rPr>
        <w:t xml:space="preserve"> </w:t>
      </w:r>
      <w:r w:rsidRPr="00A57AC4">
        <w:rPr>
          <w:rFonts w:ascii="Garamond" w:eastAsia="Times New Roman" w:hAnsi="Garamond" w:cstheme="majorBidi"/>
        </w:rPr>
        <w:t>Q.S An-Nisa’ (4) : 119, Juz 5, hlm 97</w:t>
      </w:r>
    </w:p>
  </w:footnote>
  <w:footnote w:id="28">
    <w:p w:rsidR="00DB01F7" w:rsidRPr="00A57AC4" w:rsidRDefault="00DB01F7" w:rsidP="00A57AC4">
      <w:pPr>
        <w:pStyle w:val="FootnoteText"/>
        <w:ind w:firstLine="720"/>
        <w:jc w:val="both"/>
        <w:rPr>
          <w:rFonts w:ascii="Garamond" w:hAnsi="Garamond" w:cstheme="majorBidi"/>
        </w:rPr>
      </w:pPr>
      <w:r w:rsidRPr="00A57AC4">
        <w:rPr>
          <w:rStyle w:val="FootnoteReference"/>
          <w:rFonts w:ascii="Garamond" w:hAnsi="Garamond" w:cstheme="majorBidi"/>
        </w:rPr>
        <w:footnoteRef/>
      </w:r>
      <w:r w:rsidRPr="00A57AC4">
        <w:rPr>
          <w:rFonts w:ascii="Garamond" w:hAnsi="Garamond" w:cstheme="majorBidi"/>
        </w:rPr>
        <w:t xml:space="preserve"> Ibid</w:t>
      </w:r>
    </w:p>
  </w:footnote>
  <w:footnote w:id="29">
    <w:p w:rsidR="00DB01F7" w:rsidRPr="00A57AC4" w:rsidRDefault="00DB01F7" w:rsidP="00A57AC4">
      <w:pPr>
        <w:pStyle w:val="FootnoteText"/>
        <w:ind w:firstLine="720"/>
        <w:jc w:val="both"/>
        <w:rPr>
          <w:rFonts w:ascii="Garamond" w:hAnsi="Garamond" w:cstheme="majorBidi"/>
        </w:rPr>
      </w:pPr>
      <w:r w:rsidRPr="00A57AC4">
        <w:rPr>
          <w:rStyle w:val="FootnoteReference"/>
          <w:rFonts w:ascii="Garamond" w:hAnsi="Garamond" w:cstheme="majorBidi"/>
        </w:rPr>
        <w:footnoteRef/>
      </w:r>
      <w:r w:rsidRPr="00A57AC4">
        <w:rPr>
          <w:rFonts w:ascii="Garamond" w:hAnsi="Garamond" w:cstheme="majorBidi"/>
        </w:rPr>
        <w:t xml:space="preserve"> Ibid</w:t>
      </w:r>
    </w:p>
  </w:footnote>
  <w:footnote w:id="30">
    <w:p w:rsidR="00DB01F7" w:rsidRPr="00A57AC4" w:rsidRDefault="00DB01F7" w:rsidP="00A57AC4">
      <w:pPr>
        <w:pStyle w:val="FootnoteText"/>
        <w:ind w:firstLine="720"/>
        <w:jc w:val="both"/>
        <w:rPr>
          <w:rFonts w:ascii="Garamond" w:hAnsi="Garamond" w:cstheme="majorBidi"/>
        </w:rPr>
      </w:pPr>
      <w:r w:rsidRPr="00A57AC4">
        <w:rPr>
          <w:rStyle w:val="FootnoteReference"/>
          <w:rFonts w:ascii="Garamond" w:hAnsi="Garamond" w:cstheme="majorBidi"/>
        </w:rPr>
        <w:footnoteRef/>
      </w:r>
      <w:r w:rsidRPr="00A57AC4">
        <w:rPr>
          <w:rFonts w:ascii="Garamond" w:hAnsi="Garamond" w:cstheme="majorBidi"/>
        </w:rPr>
        <w:t xml:space="preserve"> </w:t>
      </w:r>
      <w:r w:rsidRPr="00A57AC4">
        <w:rPr>
          <w:rFonts w:ascii="Garamond" w:eastAsia="Times New Roman" w:hAnsi="Garamond" w:cstheme="majorBidi"/>
        </w:rPr>
        <w:t>Q.S Ar-Rum (30) : 30, juz 21, hlm 407</w:t>
      </w:r>
    </w:p>
  </w:footnote>
  <w:footnote w:id="31">
    <w:p w:rsidR="00DB01F7" w:rsidRPr="00A57AC4" w:rsidRDefault="00DB01F7" w:rsidP="00A57AC4">
      <w:pPr>
        <w:pStyle w:val="FootnoteText"/>
        <w:ind w:firstLine="720"/>
        <w:jc w:val="both"/>
        <w:rPr>
          <w:rFonts w:ascii="Garamond" w:hAnsi="Garamond" w:cstheme="majorBidi"/>
        </w:rPr>
      </w:pPr>
      <w:r w:rsidRPr="00A57AC4">
        <w:rPr>
          <w:rStyle w:val="FootnoteReference"/>
          <w:rFonts w:ascii="Garamond" w:hAnsi="Garamond" w:cstheme="majorBidi"/>
        </w:rPr>
        <w:footnoteRef/>
      </w:r>
      <w:r w:rsidRPr="00A57AC4">
        <w:rPr>
          <w:rFonts w:ascii="Garamond" w:hAnsi="Garamond" w:cstheme="majorBidi"/>
        </w:rPr>
        <w:t xml:space="preserve">Hamka, </w:t>
      </w:r>
      <w:r w:rsidRPr="00A57AC4">
        <w:rPr>
          <w:rFonts w:ascii="Garamond" w:hAnsi="Garamond" w:cstheme="majorBidi"/>
          <w:i/>
          <w:iCs/>
        </w:rPr>
        <w:t>Tafsir al-Azhar</w:t>
      </w:r>
      <w:r w:rsidRPr="00A57AC4">
        <w:rPr>
          <w:rFonts w:ascii="Garamond" w:hAnsi="Garamond" w:cstheme="majorBidi"/>
        </w:rPr>
        <w:t>, (Singapure : Pustaka Nasional PTE LTD, 1989), Jild 7, hlm. 5516</w:t>
      </w:r>
    </w:p>
  </w:footnote>
  <w:footnote w:id="32">
    <w:p w:rsidR="00DB01F7" w:rsidRPr="00A57AC4" w:rsidRDefault="00DB01F7" w:rsidP="00A57AC4">
      <w:pPr>
        <w:ind w:right="255"/>
        <w:rPr>
          <w:rFonts w:ascii="Garamond" w:eastAsia="Times New Roman" w:hAnsi="Garamond" w:cstheme="majorBidi"/>
          <w:sz w:val="20"/>
          <w:szCs w:val="20"/>
        </w:rPr>
      </w:pPr>
      <w:r w:rsidRPr="00A57AC4">
        <w:rPr>
          <w:rStyle w:val="FootnoteReference"/>
          <w:rFonts w:ascii="Garamond" w:hAnsi="Garamond" w:cstheme="majorBidi"/>
          <w:sz w:val="20"/>
          <w:szCs w:val="20"/>
        </w:rPr>
        <w:footnoteRef/>
      </w:r>
      <w:r w:rsidRPr="00A57AC4">
        <w:rPr>
          <w:rFonts w:ascii="Garamond" w:hAnsi="Garamond" w:cstheme="majorBidi"/>
          <w:sz w:val="20"/>
          <w:szCs w:val="20"/>
        </w:rPr>
        <w:t xml:space="preserve"> </w:t>
      </w:r>
      <w:r w:rsidRPr="00A57AC4">
        <w:rPr>
          <w:rFonts w:ascii="Garamond" w:eastAsia="Times New Roman" w:hAnsi="Garamond" w:cstheme="majorBidi"/>
          <w:sz w:val="20"/>
          <w:szCs w:val="20"/>
        </w:rPr>
        <w:t>Q.S Al-Baqarah (2) : 216,juz 2, hlm 34</w:t>
      </w:r>
    </w:p>
  </w:footnote>
  <w:footnote w:id="33">
    <w:p w:rsidR="00DB01F7" w:rsidRPr="00A57AC4" w:rsidRDefault="00DB01F7" w:rsidP="00A57AC4">
      <w:pPr>
        <w:pStyle w:val="FootnoteText"/>
        <w:ind w:firstLine="720"/>
        <w:jc w:val="both"/>
        <w:rPr>
          <w:rFonts w:ascii="Garamond" w:hAnsi="Garamond" w:cstheme="majorBidi"/>
        </w:rPr>
      </w:pPr>
      <w:r w:rsidRPr="00A57AC4">
        <w:rPr>
          <w:rStyle w:val="FootnoteReference"/>
          <w:rFonts w:ascii="Garamond" w:hAnsi="Garamond" w:cstheme="majorBidi"/>
        </w:rPr>
        <w:footnoteRef/>
      </w:r>
      <w:r w:rsidRPr="00A57AC4">
        <w:rPr>
          <w:rFonts w:ascii="Garamond" w:hAnsi="Garamond" w:cstheme="majorBidi"/>
        </w:rPr>
        <w:t xml:space="preserve"> Tafsir ath-Thabari jilid 8, hlm. 261</w:t>
      </w:r>
    </w:p>
  </w:footnote>
  <w:footnote w:id="34">
    <w:p w:rsidR="00DB01F7" w:rsidRPr="00A57AC4" w:rsidRDefault="00DB01F7" w:rsidP="00A57AC4">
      <w:pPr>
        <w:shd w:val="clear" w:color="auto" w:fill="FFFFFF"/>
        <w:rPr>
          <w:rFonts w:ascii="Garamond" w:eastAsia="Times New Roman" w:hAnsi="Garamond" w:cstheme="majorBidi"/>
          <w:sz w:val="20"/>
          <w:szCs w:val="20"/>
        </w:rPr>
      </w:pPr>
      <w:r w:rsidRPr="00A57AC4">
        <w:rPr>
          <w:rStyle w:val="FootnoteReference"/>
          <w:rFonts w:ascii="Garamond" w:hAnsi="Garamond" w:cstheme="majorBidi"/>
          <w:sz w:val="20"/>
          <w:szCs w:val="20"/>
        </w:rPr>
        <w:footnoteRef/>
      </w:r>
      <w:r w:rsidRPr="00A57AC4">
        <w:rPr>
          <w:rFonts w:ascii="Garamond" w:hAnsi="Garamond" w:cstheme="majorBidi"/>
          <w:sz w:val="20"/>
          <w:szCs w:val="20"/>
        </w:rPr>
        <w:t xml:space="preserve"> (Q.S an-Nisa’ (4) : 32)</w:t>
      </w:r>
    </w:p>
  </w:footnote>
  <w:footnote w:id="35">
    <w:p w:rsidR="00DB01F7" w:rsidRPr="00A57AC4" w:rsidRDefault="00DB01F7" w:rsidP="00A57AC4">
      <w:pPr>
        <w:pStyle w:val="FootnoteText"/>
        <w:ind w:firstLine="720"/>
        <w:jc w:val="both"/>
        <w:rPr>
          <w:rFonts w:ascii="Garamond" w:hAnsi="Garamond" w:cstheme="majorBidi"/>
        </w:rPr>
      </w:pPr>
      <w:r w:rsidRPr="00A57AC4">
        <w:rPr>
          <w:rStyle w:val="FootnoteReference"/>
          <w:rFonts w:ascii="Garamond" w:hAnsi="Garamond" w:cstheme="majorBidi"/>
        </w:rPr>
        <w:footnoteRef/>
      </w:r>
      <w:r w:rsidRPr="00A57AC4">
        <w:rPr>
          <w:rFonts w:ascii="Garamond" w:hAnsi="Garamond" w:cstheme="majorBidi"/>
        </w:rPr>
        <w:t xml:space="preserve"> Hamka, Tafsir al-Azhar, jilid I, hlm. 510</w:t>
      </w:r>
    </w:p>
  </w:footnote>
  <w:footnote w:id="36">
    <w:p w:rsidR="00DB01F7" w:rsidRPr="00A57AC4" w:rsidRDefault="00DB01F7" w:rsidP="00A57AC4">
      <w:pPr>
        <w:tabs>
          <w:tab w:val="left" w:pos="0"/>
        </w:tabs>
        <w:rPr>
          <w:rFonts w:ascii="Garamond" w:eastAsia="Times New Roman" w:hAnsi="Garamond" w:cstheme="majorBidi"/>
          <w:sz w:val="20"/>
          <w:szCs w:val="20"/>
        </w:rPr>
      </w:pPr>
      <w:r w:rsidRPr="00A57AC4">
        <w:rPr>
          <w:rStyle w:val="FootnoteReference"/>
          <w:rFonts w:ascii="Garamond" w:hAnsi="Garamond" w:cstheme="majorBidi"/>
          <w:sz w:val="20"/>
          <w:szCs w:val="20"/>
        </w:rPr>
        <w:footnoteRef/>
      </w:r>
      <w:r w:rsidRPr="00A57AC4">
        <w:rPr>
          <w:rFonts w:ascii="Garamond" w:hAnsi="Garamond" w:cstheme="majorBidi"/>
          <w:sz w:val="20"/>
          <w:szCs w:val="20"/>
        </w:rPr>
        <w:t xml:space="preserve"> </w:t>
      </w:r>
      <w:r w:rsidRPr="00A57AC4">
        <w:rPr>
          <w:rFonts w:ascii="Garamond" w:eastAsia="Times New Roman" w:hAnsi="Garamond" w:cstheme="majorBidi"/>
          <w:sz w:val="20"/>
          <w:szCs w:val="20"/>
        </w:rPr>
        <w:t xml:space="preserve">HR. Bukhari no. 5943 dan Muslim no. 2125) lihat juga tafsir al-azhar. h 288 </w:t>
      </w:r>
    </w:p>
  </w:footnote>
  <w:footnote w:id="37">
    <w:p w:rsidR="00DB01F7" w:rsidRPr="00A57AC4" w:rsidRDefault="00DB01F7" w:rsidP="00A57AC4">
      <w:pPr>
        <w:pStyle w:val="FootnoteText"/>
        <w:tabs>
          <w:tab w:val="left" w:pos="0"/>
        </w:tabs>
        <w:ind w:firstLine="720"/>
        <w:jc w:val="both"/>
        <w:rPr>
          <w:rFonts w:ascii="Garamond" w:hAnsi="Garamond" w:cstheme="majorBidi"/>
        </w:rPr>
      </w:pPr>
      <w:r w:rsidRPr="00A57AC4">
        <w:rPr>
          <w:rStyle w:val="FootnoteReference"/>
          <w:rFonts w:ascii="Garamond" w:hAnsi="Garamond" w:cstheme="majorBidi"/>
        </w:rPr>
        <w:footnoteRef/>
      </w:r>
      <w:r w:rsidRPr="00A57AC4">
        <w:rPr>
          <w:rFonts w:ascii="Garamond" w:hAnsi="Garamond" w:cstheme="majorBidi"/>
        </w:rPr>
        <w:t xml:space="preserve"> Hamka, tafsir al-Azhar</w:t>
      </w:r>
    </w:p>
  </w:footnote>
  <w:footnote w:id="38">
    <w:p w:rsidR="00DB01F7" w:rsidRPr="00A57AC4" w:rsidRDefault="00DB01F7" w:rsidP="00A57AC4">
      <w:pPr>
        <w:pStyle w:val="FootnoteText"/>
        <w:ind w:firstLine="720"/>
        <w:rPr>
          <w:rFonts w:ascii="Garamond" w:hAnsi="Garamond" w:cstheme="majorBidi"/>
        </w:rPr>
      </w:pPr>
      <w:r w:rsidRPr="00A57AC4">
        <w:rPr>
          <w:rStyle w:val="FootnoteReference"/>
          <w:rFonts w:ascii="Garamond" w:hAnsi="Garamond" w:cstheme="majorBidi"/>
        </w:rPr>
        <w:footnoteRef/>
      </w:r>
      <w:r w:rsidRPr="00A57AC4">
        <w:rPr>
          <w:rFonts w:ascii="Garamond" w:hAnsi="Garamond" w:cstheme="majorBidi"/>
        </w:rPr>
        <w:t xml:space="preserve"> Ibid</w:t>
      </w:r>
    </w:p>
  </w:footnote>
  <w:footnote w:id="39">
    <w:p w:rsidR="00DB01F7" w:rsidRPr="00A57AC4" w:rsidRDefault="00DB01F7" w:rsidP="00A57AC4">
      <w:pPr>
        <w:pStyle w:val="FootnoteText"/>
        <w:tabs>
          <w:tab w:val="left" w:pos="0"/>
        </w:tabs>
        <w:ind w:firstLine="720"/>
        <w:jc w:val="both"/>
        <w:rPr>
          <w:rFonts w:ascii="Garamond" w:hAnsi="Garamond" w:cstheme="majorBidi"/>
        </w:rPr>
      </w:pPr>
      <w:r w:rsidRPr="00A57AC4">
        <w:rPr>
          <w:rStyle w:val="FootnoteReference"/>
          <w:rFonts w:ascii="Garamond" w:hAnsi="Garamond" w:cstheme="majorBidi"/>
        </w:rPr>
        <w:footnoteRef/>
      </w:r>
      <w:r w:rsidRPr="00A57AC4">
        <w:rPr>
          <w:rFonts w:ascii="Garamond" w:hAnsi="Garamond" w:cstheme="majorBidi"/>
        </w:rPr>
        <w:t xml:space="preserve"> ibid</w:t>
      </w:r>
    </w:p>
  </w:footnote>
  <w:footnote w:id="40">
    <w:p w:rsidR="00DB01F7" w:rsidRPr="00A57AC4" w:rsidRDefault="00DB01F7" w:rsidP="00A57AC4">
      <w:pPr>
        <w:pStyle w:val="FootnoteText"/>
        <w:tabs>
          <w:tab w:val="left" w:pos="0"/>
        </w:tabs>
        <w:ind w:firstLine="720"/>
        <w:jc w:val="both"/>
        <w:rPr>
          <w:rFonts w:ascii="Garamond" w:hAnsi="Garamond" w:cstheme="majorBidi"/>
        </w:rPr>
      </w:pPr>
      <w:r w:rsidRPr="00A57AC4">
        <w:rPr>
          <w:rStyle w:val="FootnoteReference"/>
          <w:rFonts w:ascii="Garamond" w:hAnsi="Garamond" w:cstheme="majorBidi"/>
        </w:rPr>
        <w:footnoteRef/>
      </w:r>
      <w:r w:rsidRPr="00A57AC4">
        <w:rPr>
          <w:rFonts w:ascii="Garamond" w:hAnsi="Garamond" w:cstheme="majorBidi"/>
        </w:rPr>
        <w:t xml:space="preserve"> Ibid</w:t>
      </w:r>
    </w:p>
  </w:footnote>
  <w:footnote w:id="41">
    <w:p w:rsidR="00DB01F7" w:rsidRPr="00A57AC4" w:rsidRDefault="00DB01F7" w:rsidP="00A57AC4">
      <w:pPr>
        <w:tabs>
          <w:tab w:val="left" w:pos="0"/>
          <w:tab w:val="left" w:pos="900"/>
        </w:tabs>
        <w:rPr>
          <w:rFonts w:ascii="Garamond" w:eastAsia="Times New Roman" w:hAnsi="Garamond" w:cstheme="majorBidi"/>
          <w:sz w:val="20"/>
          <w:szCs w:val="20"/>
          <w:vertAlign w:val="superscript"/>
        </w:rPr>
      </w:pPr>
      <w:r w:rsidRPr="00A57AC4">
        <w:rPr>
          <w:rStyle w:val="FootnoteReference"/>
          <w:rFonts w:ascii="Garamond" w:hAnsi="Garamond" w:cstheme="majorBidi"/>
          <w:sz w:val="20"/>
          <w:szCs w:val="20"/>
        </w:rPr>
        <w:footnoteRef/>
      </w:r>
      <w:r w:rsidRPr="00A57AC4">
        <w:rPr>
          <w:rFonts w:ascii="Garamond" w:hAnsi="Garamond" w:cstheme="majorBidi"/>
          <w:sz w:val="20"/>
          <w:szCs w:val="20"/>
        </w:rPr>
        <w:t xml:space="preserve"> </w:t>
      </w:r>
      <w:r w:rsidRPr="00A57AC4">
        <w:rPr>
          <w:rFonts w:ascii="Garamond" w:eastAsia="Times New Roman" w:hAnsi="Garamond" w:cstheme="majorBidi"/>
          <w:sz w:val="20"/>
          <w:szCs w:val="20"/>
        </w:rPr>
        <w:t xml:space="preserve">Sholih Al-fauzan. </w:t>
      </w:r>
      <w:r w:rsidRPr="00A57AC4">
        <w:rPr>
          <w:rFonts w:ascii="Garamond" w:eastAsia="Times New Roman" w:hAnsi="Garamond" w:cstheme="majorBidi"/>
          <w:i/>
          <w:sz w:val="20"/>
          <w:szCs w:val="20"/>
        </w:rPr>
        <w:t>Al-Jirohah At-Tajmiliyah</w:t>
      </w:r>
      <w:r w:rsidRPr="00A57AC4">
        <w:rPr>
          <w:rFonts w:ascii="Garamond" w:eastAsia="Times New Roman" w:hAnsi="Garamond" w:cstheme="majorBidi"/>
          <w:sz w:val="20"/>
          <w:szCs w:val="20"/>
        </w:rPr>
        <w:t>. hal. 74</w:t>
      </w:r>
    </w:p>
  </w:footnote>
  <w:footnote w:id="42">
    <w:p w:rsidR="00DB01F7" w:rsidRPr="00A57AC4" w:rsidRDefault="00DB01F7" w:rsidP="00A57AC4">
      <w:pPr>
        <w:tabs>
          <w:tab w:val="left" w:pos="0"/>
          <w:tab w:val="left" w:pos="720"/>
        </w:tabs>
        <w:rPr>
          <w:rFonts w:ascii="Garamond" w:eastAsia="Times New Roman" w:hAnsi="Garamond" w:cstheme="majorBidi"/>
          <w:sz w:val="20"/>
          <w:szCs w:val="20"/>
          <w:vertAlign w:val="superscript"/>
        </w:rPr>
      </w:pPr>
      <w:r w:rsidRPr="00A57AC4">
        <w:rPr>
          <w:rStyle w:val="FootnoteReference"/>
          <w:rFonts w:ascii="Garamond" w:hAnsi="Garamond" w:cstheme="majorBidi"/>
          <w:sz w:val="20"/>
          <w:szCs w:val="20"/>
        </w:rPr>
        <w:footnoteRef/>
      </w:r>
      <w:r w:rsidRPr="00A57AC4">
        <w:rPr>
          <w:rFonts w:ascii="Garamond" w:hAnsi="Garamond" w:cstheme="majorBidi"/>
          <w:sz w:val="20"/>
          <w:szCs w:val="20"/>
        </w:rPr>
        <w:t xml:space="preserve"> </w:t>
      </w:r>
      <w:r w:rsidRPr="00A57AC4">
        <w:rPr>
          <w:rFonts w:ascii="Garamond" w:eastAsia="Times New Roman" w:hAnsi="Garamond" w:cstheme="majorBidi"/>
          <w:sz w:val="20"/>
          <w:szCs w:val="20"/>
        </w:rPr>
        <w:t xml:space="preserve">Sholih Al-Fauzan, </w:t>
      </w:r>
      <w:r w:rsidRPr="00A57AC4">
        <w:rPr>
          <w:rFonts w:ascii="Garamond" w:eastAsia="Times New Roman" w:hAnsi="Garamond" w:cstheme="majorBidi"/>
          <w:i/>
          <w:sz w:val="20"/>
          <w:szCs w:val="20"/>
        </w:rPr>
        <w:t>Al-Jirohan At- Tajmiliyah</w:t>
      </w:r>
      <w:r w:rsidRPr="00A57AC4">
        <w:rPr>
          <w:rFonts w:ascii="Garamond" w:eastAsia="Times New Roman" w:hAnsi="Garamond" w:cstheme="majorBidi"/>
          <w:sz w:val="20"/>
          <w:szCs w:val="20"/>
        </w:rPr>
        <w:t>. hlm. 74</w:t>
      </w:r>
    </w:p>
  </w:footnote>
  <w:footnote w:id="43">
    <w:p w:rsidR="00DB01F7" w:rsidRPr="00A57AC4" w:rsidRDefault="00DB01F7" w:rsidP="00A57AC4">
      <w:pPr>
        <w:tabs>
          <w:tab w:val="left" w:pos="0"/>
          <w:tab w:val="left" w:pos="720"/>
        </w:tabs>
        <w:rPr>
          <w:rFonts w:ascii="Garamond" w:eastAsia="Times New Roman" w:hAnsi="Garamond" w:cstheme="majorBidi"/>
          <w:sz w:val="20"/>
          <w:szCs w:val="20"/>
          <w:vertAlign w:val="superscript"/>
        </w:rPr>
      </w:pPr>
      <w:r w:rsidRPr="00A57AC4">
        <w:rPr>
          <w:rStyle w:val="FootnoteReference"/>
          <w:rFonts w:ascii="Garamond" w:hAnsi="Garamond" w:cstheme="majorBidi"/>
          <w:sz w:val="20"/>
          <w:szCs w:val="20"/>
        </w:rPr>
        <w:footnoteRef/>
      </w:r>
      <w:r w:rsidRPr="00A57AC4">
        <w:rPr>
          <w:rFonts w:ascii="Garamond" w:hAnsi="Garamond" w:cstheme="majorBidi"/>
          <w:sz w:val="20"/>
          <w:szCs w:val="20"/>
        </w:rPr>
        <w:t xml:space="preserve"> </w:t>
      </w:r>
      <w:r w:rsidRPr="00A57AC4">
        <w:rPr>
          <w:rFonts w:ascii="Garamond" w:eastAsia="Times New Roman" w:hAnsi="Garamond" w:cstheme="majorBidi"/>
          <w:sz w:val="20"/>
          <w:szCs w:val="20"/>
        </w:rPr>
        <w:t>Ibid</w:t>
      </w:r>
    </w:p>
  </w:footnote>
  <w:footnote w:id="44">
    <w:p w:rsidR="00DB01F7" w:rsidRPr="00A57AC4" w:rsidRDefault="00DB01F7" w:rsidP="00A57AC4">
      <w:pPr>
        <w:shd w:val="clear" w:color="auto" w:fill="FFFFFF"/>
        <w:rPr>
          <w:rFonts w:ascii="Garamond" w:eastAsia="Times New Roman" w:hAnsi="Garamond" w:cstheme="majorBidi"/>
          <w:sz w:val="20"/>
          <w:szCs w:val="20"/>
        </w:rPr>
      </w:pPr>
      <w:r w:rsidRPr="00A57AC4">
        <w:rPr>
          <w:rStyle w:val="FootnoteReference"/>
          <w:rFonts w:ascii="Garamond" w:hAnsi="Garamond" w:cstheme="majorBidi"/>
          <w:sz w:val="20"/>
          <w:szCs w:val="20"/>
        </w:rPr>
        <w:footnoteRef/>
      </w:r>
      <w:r w:rsidRPr="00A57AC4">
        <w:rPr>
          <w:rFonts w:ascii="Garamond" w:hAnsi="Garamond" w:cstheme="majorBidi"/>
          <w:sz w:val="20"/>
          <w:szCs w:val="20"/>
        </w:rPr>
        <w:t xml:space="preserve"> </w:t>
      </w:r>
      <w:r w:rsidRPr="00A57AC4">
        <w:rPr>
          <w:rFonts w:ascii="Garamond" w:eastAsia="Times New Roman" w:hAnsi="Garamond" w:cstheme="majorBidi"/>
          <w:sz w:val="20"/>
          <w:szCs w:val="20"/>
        </w:rPr>
        <w:t xml:space="preserve"> HR. al-Bukhâri dalam Shahîhnya, no (5885).</w:t>
      </w:r>
    </w:p>
  </w:footnote>
  <w:footnote w:id="45">
    <w:p w:rsidR="00DB01F7" w:rsidRPr="00A57AC4" w:rsidRDefault="00DB01F7" w:rsidP="00A57AC4">
      <w:pPr>
        <w:shd w:val="clear" w:color="auto" w:fill="FFFFFF"/>
        <w:rPr>
          <w:rFonts w:ascii="Garamond" w:eastAsia="Times New Roman" w:hAnsi="Garamond" w:cstheme="majorBidi"/>
          <w:sz w:val="20"/>
          <w:szCs w:val="20"/>
        </w:rPr>
      </w:pPr>
      <w:r w:rsidRPr="00A57AC4">
        <w:rPr>
          <w:rStyle w:val="FootnoteReference"/>
          <w:rFonts w:ascii="Garamond" w:hAnsi="Garamond" w:cstheme="majorBidi"/>
          <w:sz w:val="20"/>
          <w:szCs w:val="20"/>
        </w:rPr>
        <w:footnoteRef/>
      </w:r>
      <w:r w:rsidRPr="00A57AC4">
        <w:rPr>
          <w:rFonts w:ascii="Garamond" w:hAnsi="Garamond" w:cstheme="majorBidi"/>
          <w:sz w:val="20"/>
          <w:szCs w:val="20"/>
        </w:rPr>
        <w:t xml:space="preserve"> </w:t>
      </w:r>
      <w:r w:rsidRPr="00A57AC4">
        <w:rPr>
          <w:rFonts w:ascii="Garamond" w:eastAsia="Times New Roman" w:hAnsi="Garamond" w:cstheme="majorBidi"/>
          <w:sz w:val="20"/>
          <w:szCs w:val="20"/>
        </w:rPr>
        <w:t>HR. al-Bukhâri dalam Shahîhnya, no (5931).</w:t>
      </w:r>
    </w:p>
  </w:footnote>
  <w:footnote w:id="46">
    <w:p w:rsidR="00DB01F7" w:rsidRPr="00A57AC4" w:rsidRDefault="00DB01F7" w:rsidP="00A57AC4">
      <w:pPr>
        <w:pStyle w:val="FootnoteText"/>
        <w:ind w:firstLine="720"/>
        <w:jc w:val="both"/>
        <w:rPr>
          <w:rFonts w:ascii="Garamond" w:hAnsi="Garamond" w:cstheme="majorBidi"/>
        </w:rPr>
      </w:pPr>
      <w:r w:rsidRPr="00A57AC4">
        <w:rPr>
          <w:rStyle w:val="FootnoteReference"/>
          <w:rFonts w:ascii="Garamond" w:hAnsi="Garamond" w:cstheme="majorBidi"/>
        </w:rPr>
        <w:footnoteRef/>
      </w:r>
      <w:r w:rsidRPr="00A57AC4">
        <w:rPr>
          <w:rFonts w:ascii="Garamond" w:hAnsi="Garamond" w:cstheme="majorBidi"/>
        </w:rPr>
        <w:t xml:space="preserve"> ibid</w:t>
      </w:r>
    </w:p>
  </w:footnote>
  <w:footnote w:id="47">
    <w:p w:rsidR="00DB01F7" w:rsidRPr="00A57AC4" w:rsidRDefault="00DB01F7" w:rsidP="00A57AC4">
      <w:pPr>
        <w:pStyle w:val="FootnoteText"/>
        <w:ind w:firstLine="720"/>
        <w:jc w:val="both"/>
        <w:rPr>
          <w:rFonts w:ascii="Garamond" w:hAnsi="Garamond" w:cstheme="majorBidi"/>
        </w:rPr>
      </w:pPr>
      <w:r w:rsidRPr="00A57AC4">
        <w:rPr>
          <w:rStyle w:val="FootnoteReference"/>
          <w:rFonts w:ascii="Garamond" w:hAnsi="Garamond" w:cstheme="majorBidi"/>
        </w:rPr>
        <w:footnoteRef/>
      </w:r>
      <w:r w:rsidRPr="00A57AC4">
        <w:rPr>
          <w:rFonts w:ascii="Garamond" w:hAnsi="Garamond" w:cstheme="majorBidi"/>
        </w:rPr>
        <w:t xml:space="preserve"> Al-Nawawi, hlm 395</w:t>
      </w:r>
    </w:p>
  </w:footnote>
  <w:footnote w:id="48">
    <w:p w:rsidR="00DB01F7" w:rsidRPr="00A57AC4" w:rsidRDefault="00DB01F7" w:rsidP="00A57AC4">
      <w:pPr>
        <w:pStyle w:val="FootnoteText"/>
        <w:ind w:firstLine="720"/>
        <w:jc w:val="both"/>
        <w:rPr>
          <w:rFonts w:ascii="Garamond" w:hAnsi="Garamond" w:cstheme="majorBidi"/>
        </w:rPr>
      </w:pPr>
      <w:r w:rsidRPr="00A57AC4">
        <w:rPr>
          <w:rStyle w:val="FootnoteReference"/>
          <w:rFonts w:ascii="Garamond" w:hAnsi="Garamond" w:cstheme="majorBidi"/>
        </w:rPr>
        <w:footnoteRef/>
      </w:r>
      <w:r w:rsidRPr="00A57AC4">
        <w:rPr>
          <w:rFonts w:ascii="Garamond" w:hAnsi="Garamond" w:cstheme="majorBidi"/>
        </w:rPr>
        <w:t xml:space="preserve"> Mustafa al-Bagha, al-fiqh al-manhaji, (damaskus : darul Qalam, 2008), cet 9, jilid 1, hlm 350</w:t>
      </w:r>
    </w:p>
  </w:footnote>
  <w:footnote w:id="49">
    <w:p w:rsidR="00DB01F7" w:rsidRPr="00A57AC4" w:rsidRDefault="00DB01F7" w:rsidP="00A57AC4">
      <w:pPr>
        <w:pStyle w:val="FootnoteText"/>
        <w:ind w:firstLine="720"/>
        <w:jc w:val="both"/>
        <w:rPr>
          <w:rFonts w:ascii="Garamond" w:hAnsi="Garamond" w:cstheme="majorBidi"/>
        </w:rPr>
      </w:pPr>
      <w:r w:rsidRPr="00A57AC4">
        <w:rPr>
          <w:rStyle w:val="FootnoteReference"/>
          <w:rFonts w:ascii="Garamond" w:hAnsi="Garamond" w:cstheme="majorBidi"/>
        </w:rPr>
        <w:footnoteRef/>
      </w:r>
      <w:r w:rsidRPr="00A57AC4">
        <w:rPr>
          <w:rFonts w:ascii="Garamond" w:hAnsi="Garamond" w:cstheme="majorBidi"/>
        </w:rPr>
        <w:t xml:space="preserve"> Fathur Bari, 10/333</w:t>
      </w:r>
    </w:p>
  </w:footnote>
  <w:footnote w:id="50">
    <w:p w:rsidR="00DB01F7" w:rsidRPr="00A57AC4" w:rsidRDefault="00DB01F7" w:rsidP="00A57AC4">
      <w:pPr>
        <w:pStyle w:val="FootnoteText"/>
        <w:tabs>
          <w:tab w:val="left" w:pos="0"/>
        </w:tabs>
        <w:ind w:firstLine="720"/>
        <w:jc w:val="both"/>
        <w:rPr>
          <w:rFonts w:ascii="Garamond" w:hAnsi="Garamond" w:cstheme="majorBidi"/>
        </w:rPr>
      </w:pPr>
      <w:r w:rsidRPr="00A57AC4">
        <w:rPr>
          <w:rStyle w:val="FootnoteReference"/>
          <w:rFonts w:ascii="Garamond" w:hAnsi="Garamond" w:cstheme="majorBidi"/>
        </w:rPr>
        <w:footnoteRef/>
      </w:r>
      <w:r w:rsidRPr="00A57AC4">
        <w:rPr>
          <w:rFonts w:ascii="Garamond" w:hAnsi="Garamond" w:cstheme="majorBidi"/>
        </w:rPr>
        <w:t xml:space="preserve"> ibid</w:t>
      </w:r>
    </w:p>
  </w:footnote>
  <w:footnote w:id="51">
    <w:p w:rsidR="00DB01F7" w:rsidRPr="00A57AC4" w:rsidRDefault="00DB01F7" w:rsidP="00A57AC4">
      <w:pPr>
        <w:pStyle w:val="FootnoteText"/>
        <w:tabs>
          <w:tab w:val="left" w:pos="0"/>
        </w:tabs>
        <w:ind w:firstLine="720"/>
        <w:jc w:val="both"/>
        <w:rPr>
          <w:rFonts w:ascii="Garamond" w:hAnsi="Garamond" w:cstheme="majorBidi"/>
        </w:rPr>
      </w:pPr>
      <w:r w:rsidRPr="00A57AC4">
        <w:rPr>
          <w:rStyle w:val="FootnoteReference"/>
          <w:rFonts w:ascii="Garamond" w:hAnsi="Garamond" w:cstheme="majorBidi"/>
        </w:rPr>
        <w:footnoteRef/>
      </w:r>
      <w:r w:rsidRPr="00A57AC4">
        <w:rPr>
          <w:rFonts w:ascii="Garamond" w:hAnsi="Garamond" w:cstheme="majorBidi"/>
        </w:rPr>
        <w:t xml:space="preserve"> Ibid</w:t>
      </w:r>
    </w:p>
  </w:footnote>
  <w:footnote w:id="52">
    <w:p w:rsidR="00DB01F7" w:rsidRPr="00A57AC4" w:rsidRDefault="00DB01F7" w:rsidP="00A57AC4">
      <w:pPr>
        <w:pStyle w:val="FootnoteText"/>
        <w:ind w:firstLine="720"/>
        <w:jc w:val="both"/>
        <w:rPr>
          <w:rFonts w:ascii="Garamond" w:hAnsi="Garamond" w:cstheme="majorBidi"/>
        </w:rPr>
      </w:pPr>
      <w:r w:rsidRPr="00A57AC4">
        <w:rPr>
          <w:rStyle w:val="FootnoteReference"/>
          <w:rFonts w:ascii="Garamond" w:hAnsi="Garamond" w:cstheme="majorBidi"/>
        </w:rPr>
        <w:footnoteRef/>
      </w:r>
      <w:r w:rsidRPr="00A57AC4">
        <w:rPr>
          <w:rFonts w:ascii="Garamond" w:hAnsi="Garamond" w:cstheme="majorBidi"/>
        </w:rPr>
        <w:t xml:space="preserve"> Ahkam Jirahatit Tibbiyyah, hlm. 202</w:t>
      </w:r>
    </w:p>
  </w:footnote>
  <w:footnote w:id="53">
    <w:p w:rsidR="00DB01F7" w:rsidRPr="00A57AC4" w:rsidRDefault="00DB01F7" w:rsidP="00A57AC4">
      <w:pPr>
        <w:pStyle w:val="FootnoteText"/>
        <w:ind w:left="720"/>
        <w:jc w:val="both"/>
        <w:rPr>
          <w:rFonts w:ascii="Garamond" w:hAnsi="Garamond" w:cstheme="majorBidi"/>
        </w:rPr>
      </w:pPr>
      <w:r w:rsidRPr="00A57AC4">
        <w:rPr>
          <w:rStyle w:val="FootnoteReference"/>
          <w:rFonts w:ascii="Garamond" w:hAnsi="Garamond" w:cstheme="majorBidi"/>
        </w:rPr>
        <w:footnoteRef/>
      </w:r>
      <w:r w:rsidRPr="00A57AC4">
        <w:rPr>
          <w:rFonts w:ascii="Garamond" w:hAnsi="Garamond" w:cstheme="majorBidi"/>
        </w:rPr>
        <w:t xml:space="preserve"> </w:t>
      </w:r>
      <w:r w:rsidRPr="00A57AC4">
        <w:rPr>
          <w:rFonts w:ascii="Garamond" w:eastAsia="Times New Roman" w:hAnsi="Garamond" w:cstheme="majorBidi"/>
          <w:i/>
          <w:iCs/>
        </w:rPr>
        <w:t>Fathul Bari</w:t>
      </w:r>
      <w:r w:rsidRPr="00A57AC4">
        <w:rPr>
          <w:rFonts w:ascii="Garamond" w:eastAsia="Times New Roman" w:hAnsi="Garamond" w:cstheme="majorBidi"/>
        </w:rPr>
        <w:t>, 10, hlm. 409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1"/>
    <w:multiLevelType w:val="hybridMultilevel"/>
    <w:tmpl w:val="614FD4A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418083D"/>
    <w:multiLevelType w:val="hybridMultilevel"/>
    <w:tmpl w:val="8D50ADE0"/>
    <w:lvl w:ilvl="0" w:tplc="AD842B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E64234"/>
    <w:multiLevelType w:val="hybridMultilevel"/>
    <w:tmpl w:val="C72219A4"/>
    <w:lvl w:ilvl="0" w:tplc="646E5C1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0B2C88"/>
    <w:multiLevelType w:val="hybridMultilevel"/>
    <w:tmpl w:val="F886D104"/>
    <w:lvl w:ilvl="0" w:tplc="C3FAE2F8">
      <w:start w:val="1"/>
      <w:numFmt w:val="lowerLetter"/>
      <w:lvlText w:val="%1."/>
      <w:lvlJc w:val="left"/>
      <w:pPr>
        <w:ind w:left="1080" w:hanging="360"/>
      </w:pPr>
      <w:rPr>
        <w:rFonts w:asciiTheme="majorBidi" w:hAnsiTheme="majorBidi"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6E6B76"/>
    <w:multiLevelType w:val="hybridMultilevel"/>
    <w:tmpl w:val="0EECB6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493126"/>
    <w:multiLevelType w:val="hybridMultilevel"/>
    <w:tmpl w:val="8334DFC8"/>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720A560">
      <w:start w:val="1"/>
      <w:numFmt w:val="decimal"/>
      <w:lvlText w:val="%3."/>
      <w:lvlJc w:val="left"/>
      <w:pPr>
        <w:ind w:left="3060" w:hanging="360"/>
      </w:pPr>
      <w:rPr>
        <w:rFonts w:hint="default"/>
      </w:rPr>
    </w:lvl>
    <w:lvl w:ilvl="3" w:tplc="945C17AE">
      <w:start w:val="1"/>
      <w:numFmt w:val="upperRoman"/>
      <w:lvlText w:val="%4."/>
      <w:lvlJc w:val="left"/>
      <w:pPr>
        <w:ind w:left="3960" w:hanging="720"/>
      </w:pPr>
      <w:rPr>
        <w:rFonts w:hint="default"/>
      </w:rPr>
    </w:lvl>
    <w:lvl w:ilvl="4" w:tplc="7A4088AA">
      <w:start w:val="1"/>
      <w:numFmt w:val="lowerLetter"/>
      <w:lvlText w:val="%5)"/>
      <w:lvlJc w:val="left"/>
      <w:pPr>
        <w:ind w:left="4320" w:hanging="360"/>
      </w:pPr>
      <w:rPr>
        <w:rFonts w:hint="default"/>
      </w:rPr>
    </w:lvl>
    <w:lvl w:ilvl="5" w:tplc="8AAEC6B6">
      <w:start w:val="1"/>
      <w:numFmt w:val="upperLetter"/>
      <w:lvlText w:val="%6."/>
      <w:lvlJc w:val="left"/>
      <w:pPr>
        <w:ind w:left="5220" w:hanging="360"/>
      </w:pPr>
      <w:rPr>
        <w:rFonts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44C39B5"/>
    <w:multiLevelType w:val="hybridMultilevel"/>
    <w:tmpl w:val="25EE8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603A0C"/>
    <w:multiLevelType w:val="hybridMultilevel"/>
    <w:tmpl w:val="7534DE30"/>
    <w:lvl w:ilvl="0" w:tplc="22BCC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895F07"/>
    <w:multiLevelType w:val="hybridMultilevel"/>
    <w:tmpl w:val="FCE80C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304520"/>
    <w:multiLevelType w:val="hybridMultilevel"/>
    <w:tmpl w:val="0E1247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3653B4"/>
    <w:multiLevelType w:val="hybridMultilevel"/>
    <w:tmpl w:val="3EB63B46"/>
    <w:lvl w:ilvl="0" w:tplc="E17256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011484"/>
    <w:multiLevelType w:val="hybridMultilevel"/>
    <w:tmpl w:val="AF0E1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CD4FBD"/>
    <w:multiLevelType w:val="hybridMultilevel"/>
    <w:tmpl w:val="AE8E17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34300F"/>
    <w:multiLevelType w:val="hybridMultilevel"/>
    <w:tmpl w:val="627E19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540567"/>
    <w:multiLevelType w:val="hybridMultilevel"/>
    <w:tmpl w:val="4600E666"/>
    <w:lvl w:ilvl="0" w:tplc="04090011">
      <w:start w:val="1"/>
      <w:numFmt w:val="decimal"/>
      <w:lvlText w:val="%1)"/>
      <w:lvlJc w:val="left"/>
      <w:pPr>
        <w:ind w:left="1143" w:hanging="360"/>
      </w:p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16">
    <w:nsid w:val="492A03AA"/>
    <w:multiLevelType w:val="hybridMultilevel"/>
    <w:tmpl w:val="8F6CCD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28511B"/>
    <w:multiLevelType w:val="hybridMultilevel"/>
    <w:tmpl w:val="94A04E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5E6C0D"/>
    <w:multiLevelType w:val="hybridMultilevel"/>
    <w:tmpl w:val="57B64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885831"/>
    <w:multiLevelType w:val="hybridMultilevel"/>
    <w:tmpl w:val="234A1304"/>
    <w:lvl w:ilvl="0" w:tplc="371EC6D2">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315366"/>
    <w:multiLevelType w:val="hybridMultilevel"/>
    <w:tmpl w:val="B59CCB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CA4536"/>
    <w:multiLevelType w:val="hybridMultilevel"/>
    <w:tmpl w:val="9A705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685567"/>
    <w:multiLevelType w:val="hybridMultilevel"/>
    <w:tmpl w:val="A35EDF8C"/>
    <w:lvl w:ilvl="0" w:tplc="274A9E26">
      <w:start w:val="1"/>
      <w:numFmt w:val="upperLetter"/>
      <w:lvlText w:val="%1."/>
      <w:lvlJc w:val="left"/>
      <w:pPr>
        <w:ind w:left="720" w:hanging="360"/>
      </w:pPr>
      <w:rPr>
        <w:rFonts w:ascii="Garamond" w:hAnsi="Garamond"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8"/>
  </w:num>
  <w:num w:numId="4">
    <w:abstractNumId w:val="21"/>
  </w:num>
  <w:num w:numId="5">
    <w:abstractNumId w:val="13"/>
  </w:num>
  <w:num w:numId="6">
    <w:abstractNumId w:val="15"/>
  </w:num>
  <w:num w:numId="7">
    <w:abstractNumId w:val="7"/>
  </w:num>
  <w:num w:numId="8">
    <w:abstractNumId w:val="5"/>
  </w:num>
  <w:num w:numId="9">
    <w:abstractNumId w:val="1"/>
  </w:num>
  <w:num w:numId="10">
    <w:abstractNumId w:val="0"/>
  </w:num>
  <w:num w:numId="11">
    <w:abstractNumId w:val="9"/>
  </w:num>
  <w:num w:numId="12">
    <w:abstractNumId w:val="19"/>
  </w:num>
  <w:num w:numId="13">
    <w:abstractNumId w:val="10"/>
  </w:num>
  <w:num w:numId="14">
    <w:abstractNumId w:val="11"/>
  </w:num>
  <w:num w:numId="15">
    <w:abstractNumId w:val="20"/>
  </w:num>
  <w:num w:numId="16">
    <w:abstractNumId w:val="16"/>
  </w:num>
  <w:num w:numId="17">
    <w:abstractNumId w:val="14"/>
  </w:num>
  <w:num w:numId="18">
    <w:abstractNumId w:val="8"/>
  </w:num>
  <w:num w:numId="19">
    <w:abstractNumId w:val="17"/>
  </w:num>
  <w:num w:numId="20">
    <w:abstractNumId w:val="3"/>
  </w:num>
  <w:num w:numId="21">
    <w:abstractNumId w:val="12"/>
  </w:num>
  <w:num w:numId="22">
    <w:abstractNumId w:val="2"/>
  </w:num>
  <w:num w:numId="23">
    <w:abstractNumId w:val="2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defaultTabStop w:val="720"/>
  <w:characterSpacingControl w:val="doNotCompress"/>
  <w:savePreviewPicture/>
  <w:footnotePr>
    <w:footnote w:id="0"/>
    <w:footnote w:id="1"/>
  </w:footnotePr>
  <w:endnotePr>
    <w:endnote w:id="0"/>
    <w:endnote w:id="1"/>
  </w:endnotePr>
  <w:compat/>
  <w:rsids>
    <w:rsidRoot w:val="004013DB"/>
    <w:rsid w:val="00002302"/>
    <w:rsid w:val="00003157"/>
    <w:rsid w:val="000042BE"/>
    <w:rsid w:val="00004AF2"/>
    <w:rsid w:val="00005B49"/>
    <w:rsid w:val="00007182"/>
    <w:rsid w:val="00007EFC"/>
    <w:rsid w:val="0001240E"/>
    <w:rsid w:val="00012A92"/>
    <w:rsid w:val="00014BFC"/>
    <w:rsid w:val="00015517"/>
    <w:rsid w:val="000170C6"/>
    <w:rsid w:val="00020A7E"/>
    <w:rsid w:val="00024014"/>
    <w:rsid w:val="00024A4C"/>
    <w:rsid w:val="00030681"/>
    <w:rsid w:val="000332AD"/>
    <w:rsid w:val="0003727D"/>
    <w:rsid w:val="00037816"/>
    <w:rsid w:val="00040A1A"/>
    <w:rsid w:val="00041111"/>
    <w:rsid w:val="0004565F"/>
    <w:rsid w:val="00046341"/>
    <w:rsid w:val="000470F2"/>
    <w:rsid w:val="0005067F"/>
    <w:rsid w:val="00053C20"/>
    <w:rsid w:val="0005776A"/>
    <w:rsid w:val="000618DC"/>
    <w:rsid w:val="00071C1A"/>
    <w:rsid w:val="00073D6F"/>
    <w:rsid w:val="00075317"/>
    <w:rsid w:val="000758CA"/>
    <w:rsid w:val="00075C89"/>
    <w:rsid w:val="00081320"/>
    <w:rsid w:val="000826BA"/>
    <w:rsid w:val="0008274F"/>
    <w:rsid w:val="000834C8"/>
    <w:rsid w:val="00083F6E"/>
    <w:rsid w:val="000840B3"/>
    <w:rsid w:val="00090184"/>
    <w:rsid w:val="00090A2F"/>
    <w:rsid w:val="000932A8"/>
    <w:rsid w:val="00094675"/>
    <w:rsid w:val="00095E35"/>
    <w:rsid w:val="0009669A"/>
    <w:rsid w:val="00096DD3"/>
    <w:rsid w:val="000A00FC"/>
    <w:rsid w:val="000A078E"/>
    <w:rsid w:val="000A102B"/>
    <w:rsid w:val="000A1478"/>
    <w:rsid w:val="000A2C12"/>
    <w:rsid w:val="000A32E5"/>
    <w:rsid w:val="000A469E"/>
    <w:rsid w:val="000A4914"/>
    <w:rsid w:val="000A5810"/>
    <w:rsid w:val="000A7444"/>
    <w:rsid w:val="000B0332"/>
    <w:rsid w:val="000B06EF"/>
    <w:rsid w:val="000B3B32"/>
    <w:rsid w:val="000B3D36"/>
    <w:rsid w:val="000B756C"/>
    <w:rsid w:val="000C187E"/>
    <w:rsid w:val="000C33D8"/>
    <w:rsid w:val="000C71B9"/>
    <w:rsid w:val="000D0309"/>
    <w:rsid w:val="000D0512"/>
    <w:rsid w:val="000D274B"/>
    <w:rsid w:val="000D2BA2"/>
    <w:rsid w:val="000D2D18"/>
    <w:rsid w:val="000D3CB7"/>
    <w:rsid w:val="000D56ED"/>
    <w:rsid w:val="000D61BB"/>
    <w:rsid w:val="000D63F7"/>
    <w:rsid w:val="000D6597"/>
    <w:rsid w:val="000D7426"/>
    <w:rsid w:val="000E00E7"/>
    <w:rsid w:val="000E112C"/>
    <w:rsid w:val="000E1839"/>
    <w:rsid w:val="000E1D87"/>
    <w:rsid w:val="000E3B0E"/>
    <w:rsid w:val="000E4575"/>
    <w:rsid w:val="000E48D0"/>
    <w:rsid w:val="000E4F36"/>
    <w:rsid w:val="000E5CB7"/>
    <w:rsid w:val="000E5FF9"/>
    <w:rsid w:val="000F00B4"/>
    <w:rsid w:val="000F01E0"/>
    <w:rsid w:val="000F1927"/>
    <w:rsid w:val="000F2F7C"/>
    <w:rsid w:val="000F301D"/>
    <w:rsid w:val="000F4954"/>
    <w:rsid w:val="000F5BBF"/>
    <w:rsid w:val="000F6F0D"/>
    <w:rsid w:val="00102C6F"/>
    <w:rsid w:val="00102E49"/>
    <w:rsid w:val="00103431"/>
    <w:rsid w:val="00103B6B"/>
    <w:rsid w:val="00104382"/>
    <w:rsid w:val="00105D09"/>
    <w:rsid w:val="00105EB4"/>
    <w:rsid w:val="00111EBC"/>
    <w:rsid w:val="0011275E"/>
    <w:rsid w:val="00113512"/>
    <w:rsid w:val="00114F4F"/>
    <w:rsid w:val="00114FAD"/>
    <w:rsid w:val="00115890"/>
    <w:rsid w:val="00116886"/>
    <w:rsid w:val="00117A97"/>
    <w:rsid w:val="001240D5"/>
    <w:rsid w:val="001254EA"/>
    <w:rsid w:val="001257BB"/>
    <w:rsid w:val="00130CDE"/>
    <w:rsid w:val="00131482"/>
    <w:rsid w:val="00131D62"/>
    <w:rsid w:val="00132D81"/>
    <w:rsid w:val="00133843"/>
    <w:rsid w:val="0013418F"/>
    <w:rsid w:val="00140027"/>
    <w:rsid w:val="00143B72"/>
    <w:rsid w:val="00144158"/>
    <w:rsid w:val="001449D5"/>
    <w:rsid w:val="00147471"/>
    <w:rsid w:val="00147FF0"/>
    <w:rsid w:val="0015168F"/>
    <w:rsid w:val="00152371"/>
    <w:rsid w:val="00152DAB"/>
    <w:rsid w:val="00155D37"/>
    <w:rsid w:val="001565EE"/>
    <w:rsid w:val="00157350"/>
    <w:rsid w:val="00160CC9"/>
    <w:rsid w:val="00161179"/>
    <w:rsid w:val="00161C49"/>
    <w:rsid w:val="001633D4"/>
    <w:rsid w:val="001637BB"/>
    <w:rsid w:val="00163A4C"/>
    <w:rsid w:val="00163D0D"/>
    <w:rsid w:val="00163E57"/>
    <w:rsid w:val="00163FC4"/>
    <w:rsid w:val="0016478E"/>
    <w:rsid w:val="00164FC9"/>
    <w:rsid w:val="00165666"/>
    <w:rsid w:val="00165CED"/>
    <w:rsid w:val="00172BB6"/>
    <w:rsid w:val="00172CBC"/>
    <w:rsid w:val="001757B2"/>
    <w:rsid w:val="00175DCF"/>
    <w:rsid w:val="00175EA9"/>
    <w:rsid w:val="00182A87"/>
    <w:rsid w:val="00182D7E"/>
    <w:rsid w:val="0018478B"/>
    <w:rsid w:val="00187B11"/>
    <w:rsid w:val="00190AD8"/>
    <w:rsid w:val="00191982"/>
    <w:rsid w:val="00192500"/>
    <w:rsid w:val="00194419"/>
    <w:rsid w:val="00194CF5"/>
    <w:rsid w:val="00194D9F"/>
    <w:rsid w:val="00195A8C"/>
    <w:rsid w:val="00196FC1"/>
    <w:rsid w:val="001A062D"/>
    <w:rsid w:val="001A343A"/>
    <w:rsid w:val="001A57D9"/>
    <w:rsid w:val="001B1E4F"/>
    <w:rsid w:val="001B334A"/>
    <w:rsid w:val="001B3EF9"/>
    <w:rsid w:val="001B42D3"/>
    <w:rsid w:val="001B474A"/>
    <w:rsid w:val="001B6601"/>
    <w:rsid w:val="001C5133"/>
    <w:rsid w:val="001C6181"/>
    <w:rsid w:val="001C798C"/>
    <w:rsid w:val="001D044D"/>
    <w:rsid w:val="001D1C11"/>
    <w:rsid w:val="001D2517"/>
    <w:rsid w:val="001D2B3C"/>
    <w:rsid w:val="001D302E"/>
    <w:rsid w:val="001D6915"/>
    <w:rsid w:val="001D7A1D"/>
    <w:rsid w:val="001E17CA"/>
    <w:rsid w:val="001E1EAF"/>
    <w:rsid w:val="001E389F"/>
    <w:rsid w:val="001E4E9E"/>
    <w:rsid w:val="001F0AF2"/>
    <w:rsid w:val="001F2A61"/>
    <w:rsid w:val="001F62F0"/>
    <w:rsid w:val="0020002D"/>
    <w:rsid w:val="002021B5"/>
    <w:rsid w:val="00202A67"/>
    <w:rsid w:val="002052BA"/>
    <w:rsid w:val="0020554D"/>
    <w:rsid w:val="0020648A"/>
    <w:rsid w:val="00206FA2"/>
    <w:rsid w:val="00210545"/>
    <w:rsid w:val="00212071"/>
    <w:rsid w:val="00212CDC"/>
    <w:rsid w:val="00213628"/>
    <w:rsid w:val="00214F7A"/>
    <w:rsid w:val="00214FDA"/>
    <w:rsid w:val="00215685"/>
    <w:rsid w:val="0022266E"/>
    <w:rsid w:val="00222808"/>
    <w:rsid w:val="00223CB9"/>
    <w:rsid w:val="002249EF"/>
    <w:rsid w:val="00224D3C"/>
    <w:rsid w:val="00225BD5"/>
    <w:rsid w:val="00226AFF"/>
    <w:rsid w:val="00230735"/>
    <w:rsid w:val="002326EF"/>
    <w:rsid w:val="002328A5"/>
    <w:rsid w:val="00234865"/>
    <w:rsid w:val="00234DEB"/>
    <w:rsid w:val="0023674C"/>
    <w:rsid w:val="0023795D"/>
    <w:rsid w:val="002421EA"/>
    <w:rsid w:val="002427A7"/>
    <w:rsid w:val="002479AF"/>
    <w:rsid w:val="00252A23"/>
    <w:rsid w:val="00255273"/>
    <w:rsid w:val="00256B17"/>
    <w:rsid w:val="00256DBC"/>
    <w:rsid w:val="00260C5D"/>
    <w:rsid w:val="00262EE0"/>
    <w:rsid w:val="002653EA"/>
    <w:rsid w:val="00266CC3"/>
    <w:rsid w:val="00267446"/>
    <w:rsid w:val="002674FB"/>
    <w:rsid w:val="00273169"/>
    <w:rsid w:val="0027352A"/>
    <w:rsid w:val="00275B47"/>
    <w:rsid w:val="00280C70"/>
    <w:rsid w:val="00281A35"/>
    <w:rsid w:val="00282ACF"/>
    <w:rsid w:val="00291F63"/>
    <w:rsid w:val="002933C6"/>
    <w:rsid w:val="00293402"/>
    <w:rsid w:val="002935AA"/>
    <w:rsid w:val="00294A31"/>
    <w:rsid w:val="00294F7F"/>
    <w:rsid w:val="0029549E"/>
    <w:rsid w:val="00296945"/>
    <w:rsid w:val="00296F4E"/>
    <w:rsid w:val="0029748C"/>
    <w:rsid w:val="00297624"/>
    <w:rsid w:val="002A1912"/>
    <w:rsid w:val="002A2CCA"/>
    <w:rsid w:val="002A3A85"/>
    <w:rsid w:val="002A5CAF"/>
    <w:rsid w:val="002A7162"/>
    <w:rsid w:val="002A77B0"/>
    <w:rsid w:val="002B00F1"/>
    <w:rsid w:val="002B0321"/>
    <w:rsid w:val="002B14B6"/>
    <w:rsid w:val="002B2D8C"/>
    <w:rsid w:val="002B4072"/>
    <w:rsid w:val="002B4421"/>
    <w:rsid w:val="002B5A14"/>
    <w:rsid w:val="002C0EEF"/>
    <w:rsid w:val="002C20B7"/>
    <w:rsid w:val="002C28E3"/>
    <w:rsid w:val="002C2DE7"/>
    <w:rsid w:val="002C3D72"/>
    <w:rsid w:val="002C3ED5"/>
    <w:rsid w:val="002C480E"/>
    <w:rsid w:val="002D08FE"/>
    <w:rsid w:val="002D0A87"/>
    <w:rsid w:val="002D2CC7"/>
    <w:rsid w:val="002D5959"/>
    <w:rsid w:val="002D60FC"/>
    <w:rsid w:val="002E1778"/>
    <w:rsid w:val="002E1CE4"/>
    <w:rsid w:val="002E3061"/>
    <w:rsid w:val="002E4587"/>
    <w:rsid w:val="002E4FFB"/>
    <w:rsid w:val="002E6095"/>
    <w:rsid w:val="002F6D09"/>
    <w:rsid w:val="0030189E"/>
    <w:rsid w:val="003021B1"/>
    <w:rsid w:val="0030732B"/>
    <w:rsid w:val="00307CB2"/>
    <w:rsid w:val="00313F09"/>
    <w:rsid w:val="00320A91"/>
    <w:rsid w:val="0032278B"/>
    <w:rsid w:val="003255F3"/>
    <w:rsid w:val="00325E39"/>
    <w:rsid w:val="00326920"/>
    <w:rsid w:val="00330D14"/>
    <w:rsid w:val="00332CF4"/>
    <w:rsid w:val="00333BC7"/>
    <w:rsid w:val="00333E54"/>
    <w:rsid w:val="003344A8"/>
    <w:rsid w:val="00334CDD"/>
    <w:rsid w:val="00334E84"/>
    <w:rsid w:val="0033512A"/>
    <w:rsid w:val="003367DE"/>
    <w:rsid w:val="00336A15"/>
    <w:rsid w:val="00337C92"/>
    <w:rsid w:val="003406E4"/>
    <w:rsid w:val="0034767F"/>
    <w:rsid w:val="0035141D"/>
    <w:rsid w:val="003525B7"/>
    <w:rsid w:val="00353308"/>
    <w:rsid w:val="0035357C"/>
    <w:rsid w:val="00354C46"/>
    <w:rsid w:val="00357A2F"/>
    <w:rsid w:val="0036011A"/>
    <w:rsid w:val="00362687"/>
    <w:rsid w:val="00365000"/>
    <w:rsid w:val="00366E1E"/>
    <w:rsid w:val="00373C6B"/>
    <w:rsid w:val="00377681"/>
    <w:rsid w:val="00377ECC"/>
    <w:rsid w:val="00380D82"/>
    <w:rsid w:val="003813A5"/>
    <w:rsid w:val="0038391B"/>
    <w:rsid w:val="00383D9E"/>
    <w:rsid w:val="00390068"/>
    <w:rsid w:val="00390C48"/>
    <w:rsid w:val="00393501"/>
    <w:rsid w:val="00397172"/>
    <w:rsid w:val="00397307"/>
    <w:rsid w:val="003A204D"/>
    <w:rsid w:val="003A2806"/>
    <w:rsid w:val="003A3C38"/>
    <w:rsid w:val="003A6FAA"/>
    <w:rsid w:val="003B26E0"/>
    <w:rsid w:val="003B3CEF"/>
    <w:rsid w:val="003B48A0"/>
    <w:rsid w:val="003B6FCC"/>
    <w:rsid w:val="003B78D2"/>
    <w:rsid w:val="003C11B0"/>
    <w:rsid w:val="003C11D7"/>
    <w:rsid w:val="003C5C7C"/>
    <w:rsid w:val="003C7596"/>
    <w:rsid w:val="003D1692"/>
    <w:rsid w:val="003D2BB0"/>
    <w:rsid w:val="003D303F"/>
    <w:rsid w:val="003D34CB"/>
    <w:rsid w:val="003D47CE"/>
    <w:rsid w:val="003D6D1C"/>
    <w:rsid w:val="003E1359"/>
    <w:rsid w:val="003E4D00"/>
    <w:rsid w:val="003E572C"/>
    <w:rsid w:val="003F2198"/>
    <w:rsid w:val="003F2CFB"/>
    <w:rsid w:val="003F74E5"/>
    <w:rsid w:val="0040001F"/>
    <w:rsid w:val="004013DB"/>
    <w:rsid w:val="0040330C"/>
    <w:rsid w:val="004039C0"/>
    <w:rsid w:val="0040515F"/>
    <w:rsid w:val="00405F70"/>
    <w:rsid w:val="004062B9"/>
    <w:rsid w:val="0040767C"/>
    <w:rsid w:val="00410807"/>
    <w:rsid w:val="0041084F"/>
    <w:rsid w:val="00410F7F"/>
    <w:rsid w:val="004116B0"/>
    <w:rsid w:val="00416466"/>
    <w:rsid w:val="00416DFF"/>
    <w:rsid w:val="00421A44"/>
    <w:rsid w:val="0042313E"/>
    <w:rsid w:val="00423F2B"/>
    <w:rsid w:val="0042520F"/>
    <w:rsid w:val="00426DDB"/>
    <w:rsid w:val="00427353"/>
    <w:rsid w:val="00430DFF"/>
    <w:rsid w:val="0043475E"/>
    <w:rsid w:val="004377B2"/>
    <w:rsid w:val="004403D7"/>
    <w:rsid w:val="00443260"/>
    <w:rsid w:val="00444801"/>
    <w:rsid w:val="00444863"/>
    <w:rsid w:val="00445371"/>
    <w:rsid w:val="00446EE4"/>
    <w:rsid w:val="004508C2"/>
    <w:rsid w:val="00451FC9"/>
    <w:rsid w:val="00454891"/>
    <w:rsid w:val="00457984"/>
    <w:rsid w:val="00457F8B"/>
    <w:rsid w:val="00457FB0"/>
    <w:rsid w:val="00462293"/>
    <w:rsid w:val="00465369"/>
    <w:rsid w:val="0046649C"/>
    <w:rsid w:val="0046672D"/>
    <w:rsid w:val="00470A6B"/>
    <w:rsid w:val="004711F3"/>
    <w:rsid w:val="00473448"/>
    <w:rsid w:val="00474142"/>
    <w:rsid w:val="00474E5F"/>
    <w:rsid w:val="00475EA2"/>
    <w:rsid w:val="00477BEC"/>
    <w:rsid w:val="00485AC4"/>
    <w:rsid w:val="00487362"/>
    <w:rsid w:val="0049204A"/>
    <w:rsid w:val="00493C4D"/>
    <w:rsid w:val="00495E19"/>
    <w:rsid w:val="0049775D"/>
    <w:rsid w:val="004977E4"/>
    <w:rsid w:val="004A02F6"/>
    <w:rsid w:val="004A1ABD"/>
    <w:rsid w:val="004A2141"/>
    <w:rsid w:val="004A4B7D"/>
    <w:rsid w:val="004A4E59"/>
    <w:rsid w:val="004A5B1A"/>
    <w:rsid w:val="004A701F"/>
    <w:rsid w:val="004A78C1"/>
    <w:rsid w:val="004B22F5"/>
    <w:rsid w:val="004B2F4F"/>
    <w:rsid w:val="004B3135"/>
    <w:rsid w:val="004B3ED2"/>
    <w:rsid w:val="004B4AAC"/>
    <w:rsid w:val="004B530B"/>
    <w:rsid w:val="004B68BE"/>
    <w:rsid w:val="004C062D"/>
    <w:rsid w:val="004C1445"/>
    <w:rsid w:val="004C2E31"/>
    <w:rsid w:val="004C4F85"/>
    <w:rsid w:val="004C6DB3"/>
    <w:rsid w:val="004D3CD9"/>
    <w:rsid w:val="004D4513"/>
    <w:rsid w:val="004D4F34"/>
    <w:rsid w:val="004D5FE6"/>
    <w:rsid w:val="004D6856"/>
    <w:rsid w:val="004D77AC"/>
    <w:rsid w:val="004E1859"/>
    <w:rsid w:val="004E4098"/>
    <w:rsid w:val="004E5F21"/>
    <w:rsid w:val="004F0F4A"/>
    <w:rsid w:val="004F18AA"/>
    <w:rsid w:val="004F673B"/>
    <w:rsid w:val="004F76AB"/>
    <w:rsid w:val="00500301"/>
    <w:rsid w:val="00502D13"/>
    <w:rsid w:val="00503564"/>
    <w:rsid w:val="00504146"/>
    <w:rsid w:val="0050472A"/>
    <w:rsid w:val="00506223"/>
    <w:rsid w:val="0050680A"/>
    <w:rsid w:val="005070CC"/>
    <w:rsid w:val="005079E9"/>
    <w:rsid w:val="00511436"/>
    <w:rsid w:val="00512F7D"/>
    <w:rsid w:val="00517A6F"/>
    <w:rsid w:val="00520E1A"/>
    <w:rsid w:val="005212C8"/>
    <w:rsid w:val="00521CDE"/>
    <w:rsid w:val="00523020"/>
    <w:rsid w:val="00523B85"/>
    <w:rsid w:val="00524175"/>
    <w:rsid w:val="00525426"/>
    <w:rsid w:val="00525806"/>
    <w:rsid w:val="00525F73"/>
    <w:rsid w:val="00527C0B"/>
    <w:rsid w:val="005305CA"/>
    <w:rsid w:val="0053150C"/>
    <w:rsid w:val="00532478"/>
    <w:rsid w:val="00542992"/>
    <w:rsid w:val="00543748"/>
    <w:rsid w:val="00544F76"/>
    <w:rsid w:val="00545372"/>
    <w:rsid w:val="0055110B"/>
    <w:rsid w:val="00551761"/>
    <w:rsid w:val="00551FA1"/>
    <w:rsid w:val="00557116"/>
    <w:rsid w:val="005609FF"/>
    <w:rsid w:val="00560AC7"/>
    <w:rsid w:val="00561855"/>
    <w:rsid w:val="00567D37"/>
    <w:rsid w:val="005726E1"/>
    <w:rsid w:val="005728D9"/>
    <w:rsid w:val="00573CC5"/>
    <w:rsid w:val="00575A13"/>
    <w:rsid w:val="005775C8"/>
    <w:rsid w:val="00581426"/>
    <w:rsid w:val="00582031"/>
    <w:rsid w:val="005839A3"/>
    <w:rsid w:val="00584931"/>
    <w:rsid w:val="00585AAD"/>
    <w:rsid w:val="00585B40"/>
    <w:rsid w:val="0059014D"/>
    <w:rsid w:val="00590173"/>
    <w:rsid w:val="00590CF6"/>
    <w:rsid w:val="0059221E"/>
    <w:rsid w:val="00594E6A"/>
    <w:rsid w:val="0059502C"/>
    <w:rsid w:val="00597B2D"/>
    <w:rsid w:val="005A0C7A"/>
    <w:rsid w:val="005A17FC"/>
    <w:rsid w:val="005A23F4"/>
    <w:rsid w:val="005A3268"/>
    <w:rsid w:val="005A594D"/>
    <w:rsid w:val="005A7195"/>
    <w:rsid w:val="005B088F"/>
    <w:rsid w:val="005B08A2"/>
    <w:rsid w:val="005B1833"/>
    <w:rsid w:val="005B2308"/>
    <w:rsid w:val="005B3AC4"/>
    <w:rsid w:val="005B4FAF"/>
    <w:rsid w:val="005B50B3"/>
    <w:rsid w:val="005B6B82"/>
    <w:rsid w:val="005C265E"/>
    <w:rsid w:val="005C3DE8"/>
    <w:rsid w:val="005C4673"/>
    <w:rsid w:val="005C56C9"/>
    <w:rsid w:val="005C7622"/>
    <w:rsid w:val="005D205C"/>
    <w:rsid w:val="005D3309"/>
    <w:rsid w:val="005D4649"/>
    <w:rsid w:val="005D6869"/>
    <w:rsid w:val="005E2017"/>
    <w:rsid w:val="005E40BF"/>
    <w:rsid w:val="005E5424"/>
    <w:rsid w:val="005E7CDE"/>
    <w:rsid w:val="005F1B09"/>
    <w:rsid w:val="005F4923"/>
    <w:rsid w:val="005F6453"/>
    <w:rsid w:val="005F725A"/>
    <w:rsid w:val="005F77AF"/>
    <w:rsid w:val="00604B62"/>
    <w:rsid w:val="00605020"/>
    <w:rsid w:val="0061111F"/>
    <w:rsid w:val="00613D13"/>
    <w:rsid w:val="00614ECC"/>
    <w:rsid w:val="0062076D"/>
    <w:rsid w:val="00620E36"/>
    <w:rsid w:val="006224A7"/>
    <w:rsid w:val="00622B1D"/>
    <w:rsid w:val="00624B79"/>
    <w:rsid w:val="00630DE6"/>
    <w:rsid w:val="0063449A"/>
    <w:rsid w:val="00634CBF"/>
    <w:rsid w:val="0063665B"/>
    <w:rsid w:val="00637162"/>
    <w:rsid w:val="0063774F"/>
    <w:rsid w:val="0064113B"/>
    <w:rsid w:val="006427F9"/>
    <w:rsid w:val="00642B37"/>
    <w:rsid w:val="00642BB2"/>
    <w:rsid w:val="0064434F"/>
    <w:rsid w:val="0065460D"/>
    <w:rsid w:val="00656767"/>
    <w:rsid w:val="00657464"/>
    <w:rsid w:val="006578F2"/>
    <w:rsid w:val="00660412"/>
    <w:rsid w:val="0066086D"/>
    <w:rsid w:val="00660D92"/>
    <w:rsid w:val="00660E13"/>
    <w:rsid w:val="00662E50"/>
    <w:rsid w:val="00664B0F"/>
    <w:rsid w:val="00671EFD"/>
    <w:rsid w:val="00674998"/>
    <w:rsid w:val="00675427"/>
    <w:rsid w:val="006755CE"/>
    <w:rsid w:val="00675769"/>
    <w:rsid w:val="006801A9"/>
    <w:rsid w:val="006809D5"/>
    <w:rsid w:val="00680E2C"/>
    <w:rsid w:val="00682027"/>
    <w:rsid w:val="006822B8"/>
    <w:rsid w:val="00683421"/>
    <w:rsid w:val="00683796"/>
    <w:rsid w:val="00683A88"/>
    <w:rsid w:val="00683F8A"/>
    <w:rsid w:val="00686C62"/>
    <w:rsid w:val="00691B2C"/>
    <w:rsid w:val="006924DD"/>
    <w:rsid w:val="006927AA"/>
    <w:rsid w:val="00693415"/>
    <w:rsid w:val="00694505"/>
    <w:rsid w:val="00696085"/>
    <w:rsid w:val="00696DB5"/>
    <w:rsid w:val="006975AB"/>
    <w:rsid w:val="00697960"/>
    <w:rsid w:val="006A0DE7"/>
    <w:rsid w:val="006A23FF"/>
    <w:rsid w:val="006A2929"/>
    <w:rsid w:val="006A502C"/>
    <w:rsid w:val="006B1173"/>
    <w:rsid w:val="006B122E"/>
    <w:rsid w:val="006B43FD"/>
    <w:rsid w:val="006B72DC"/>
    <w:rsid w:val="006C0CAF"/>
    <w:rsid w:val="006C1660"/>
    <w:rsid w:val="006C2489"/>
    <w:rsid w:val="006C37C2"/>
    <w:rsid w:val="006C3D19"/>
    <w:rsid w:val="006C643A"/>
    <w:rsid w:val="006C716A"/>
    <w:rsid w:val="006C76A0"/>
    <w:rsid w:val="006D19B9"/>
    <w:rsid w:val="006D3A88"/>
    <w:rsid w:val="006D4232"/>
    <w:rsid w:val="006D5ADA"/>
    <w:rsid w:val="006D68BE"/>
    <w:rsid w:val="006D79E0"/>
    <w:rsid w:val="006D7A46"/>
    <w:rsid w:val="006E1327"/>
    <w:rsid w:val="006E4078"/>
    <w:rsid w:val="006E4AEE"/>
    <w:rsid w:val="006E5A24"/>
    <w:rsid w:val="006E7F5E"/>
    <w:rsid w:val="006F14A2"/>
    <w:rsid w:val="006F19F0"/>
    <w:rsid w:val="006F29BF"/>
    <w:rsid w:val="006F3E1A"/>
    <w:rsid w:val="006F3FBA"/>
    <w:rsid w:val="00700E5B"/>
    <w:rsid w:val="00702734"/>
    <w:rsid w:val="007038E5"/>
    <w:rsid w:val="00704694"/>
    <w:rsid w:val="00704CC6"/>
    <w:rsid w:val="00705296"/>
    <w:rsid w:val="0070554B"/>
    <w:rsid w:val="0071023E"/>
    <w:rsid w:val="00710E45"/>
    <w:rsid w:val="007114A2"/>
    <w:rsid w:val="007118CE"/>
    <w:rsid w:val="007124DE"/>
    <w:rsid w:val="0071446C"/>
    <w:rsid w:val="00715078"/>
    <w:rsid w:val="00715A7E"/>
    <w:rsid w:val="00717C13"/>
    <w:rsid w:val="007205AA"/>
    <w:rsid w:val="00722849"/>
    <w:rsid w:val="00722D05"/>
    <w:rsid w:val="007313CD"/>
    <w:rsid w:val="00733752"/>
    <w:rsid w:val="0073440A"/>
    <w:rsid w:val="00735035"/>
    <w:rsid w:val="00740D4C"/>
    <w:rsid w:val="00741EBB"/>
    <w:rsid w:val="00742795"/>
    <w:rsid w:val="00743E89"/>
    <w:rsid w:val="007450DA"/>
    <w:rsid w:val="0074633A"/>
    <w:rsid w:val="00750B33"/>
    <w:rsid w:val="0075133D"/>
    <w:rsid w:val="0075166C"/>
    <w:rsid w:val="007539FA"/>
    <w:rsid w:val="007541C3"/>
    <w:rsid w:val="007542F8"/>
    <w:rsid w:val="0075443E"/>
    <w:rsid w:val="00754E1B"/>
    <w:rsid w:val="00755094"/>
    <w:rsid w:val="0075737B"/>
    <w:rsid w:val="00762C51"/>
    <w:rsid w:val="007639F1"/>
    <w:rsid w:val="00763C68"/>
    <w:rsid w:val="007642B4"/>
    <w:rsid w:val="007660CB"/>
    <w:rsid w:val="00766249"/>
    <w:rsid w:val="00766995"/>
    <w:rsid w:val="00766D57"/>
    <w:rsid w:val="007678D2"/>
    <w:rsid w:val="00771614"/>
    <w:rsid w:val="007727C4"/>
    <w:rsid w:val="0077360F"/>
    <w:rsid w:val="00775A83"/>
    <w:rsid w:val="00780EEE"/>
    <w:rsid w:val="0078285E"/>
    <w:rsid w:val="00783412"/>
    <w:rsid w:val="00786C13"/>
    <w:rsid w:val="00790F33"/>
    <w:rsid w:val="0079150F"/>
    <w:rsid w:val="00791589"/>
    <w:rsid w:val="00792FC4"/>
    <w:rsid w:val="007939BE"/>
    <w:rsid w:val="007944AB"/>
    <w:rsid w:val="007946F3"/>
    <w:rsid w:val="00795F15"/>
    <w:rsid w:val="00796A57"/>
    <w:rsid w:val="00796F42"/>
    <w:rsid w:val="007A0929"/>
    <w:rsid w:val="007A13D4"/>
    <w:rsid w:val="007A1431"/>
    <w:rsid w:val="007A27BF"/>
    <w:rsid w:val="007A6BEF"/>
    <w:rsid w:val="007A70B0"/>
    <w:rsid w:val="007B2984"/>
    <w:rsid w:val="007B35CC"/>
    <w:rsid w:val="007B5BE9"/>
    <w:rsid w:val="007B6D21"/>
    <w:rsid w:val="007B7AB0"/>
    <w:rsid w:val="007B7D19"/>
    <w:rsid w:val="007C1BEC"/>
    <w:rsid w:val="007C394D"/>
    <w:rsid w:val="007C4BFE"/>
    <w:rsid w:val="007C52C2"/>
    <w:rsid w:val="007C59B1"/>
    <w:rsid w:val="007C65F3"/>
    <w:rsid w:val="007C689B"/>
    <w:rsid w:val="007D1BFE"/>
    <w:rsid w:val="007D2839"/>
    <w:rsid w:val="007D3EB8"/>
    <w:rsid w:val="007D52ED"/>
    <w:rsid w:val="007D5BF0"/>
    <w:rsid w:val="007D6242"/>
    <w:rsid w:val="007E0FF8"/>
    <w:rsid w:val="007E1650"/>
    <w:rsid w:val="007E3B63"/>
    <w:rsid w:val="007E6426"/>
    <w:rsid w:val="007F1F0D"/>
    <w:rsid w:val="007F2014"/>
    <w:rsid w:val="007F360A"/>
    <w:rsid w:val="007F583A"/>
    <w:rsid w:val="007F6542"/>
    <w:rsid w:val="007F6F2A"/>
    <w:rsid w:val="0080046E"/>
    <w:rsid w:val="00800AD3"/>
    <w:rsid w:val="008024FB"/>
    <w:rsid w:val="00802827"/>
    <w:rsid w:val="00805D6B"/>
    <w:rsid w:val="00807C6F"/>
    <w:rsid w:val="008146D2"/>
    <w:rsid w:val="008157CF"/>
    <w:rsid w:val="008170B6"/>
    <w:rsid w:val="008179EF"/>
    <w:rsid w:val="00821CB4"/>
    <w:rsid w:val="00824FB9"/>
    <w:rsid w:val="00830B0B"/>
    <w:rsid w:val="00831FAA"/>
    <w:rsid w:val="00832588"/>
    <w:rsid w:val="008331B4"/>
    <w:rsid w:val="008375C2"/>
    <w:rsid w:val="00843BA9"/>
    <w:rsid w:val="008465F6"/>
    <w:rsid w:val="00847056"/>
    <w:rsid w:val="00847661"/>
    <w:rsid w:val="00847FB3"/>
    <w:rsid w:val="0085086C"/>
    <w:rsid w:val="00850DE0"/>
    <w:rsid w:val="00851911"/>
    <w:rsid w:val="00857BE6"/>
    <w:rsid w:val="00860908"/>
    <w:rsid w:val="00861730"/>
    <w:rsid w:val="008665A2"/>
    <w:rsid w:val="00871553"/>
    <w:rsid w:val="00871DC9"/>
    <w:rsid w:val="008763E1"/>
    <w:rsid w:val="0087667E"/>
    <w:rsid w:val="008778CE"/>
    <w:rsid w:val="00882481"/>
    <w:rsid w:val="00882C01"/>
    <w:rsid w:val="00883764"/>
    <w:rsid w:val="00883E88"/>
    <w:rsid w:val="00884A42"/>
    <w:rsid w:val="00887B7B"/>
    <w:rsid w:val="00894D3E"/>
    <w:rsid w:val="00895708"/>
    <w:rsid w:val="00896EB8"/>
    <w:rsid w:val="008A0206"/>
    <w:rsid w:val="008A19B5"/>
    <w:rsid w:val="008A19E3"/>
    <w:rsid w:val="008A22E0"/>
    <w:rsid w:val="008A2531"/>
    <w:rsid w:val="008A34B0"/>
    <w:rsid w:val="008A3765"/>
    <w:rsid w:val="008A4B2B"/>
    <w:rsid w:val="008A5E5F"/>
    <w:rsid w:val="008B1032"/>
    <w:rsid w:val="008B11FC"/>
    <w:rsid w:val="008B1F59"/>
    <w:rsid w:val="008B3A12"/>
    <w:rsid w:val="008B50BF"/>
    <w:rsid w:val="008B58CE"/>
    <w:rsid w:val="008C0957"/>
    <w:rsid w:val="008C403C"/>
    <w:rsid w:val="008C613A"/>
    <w:rsid w:val="008C7DF2"/>
    <w:rsid w:val="008D0A6F"/>
    <w:rsid w:val="008D1571"/>
    <w:rsid w:val="008D15D5"/>
    <w:rsid w:val="008D2C08"/>
    <w:rsid w:val="008D4CD0"/>
    <w:rsid w:val="008D5565"/>
    <w:rsid w:val="008D63EC"/>
    <w:rsid w:val="008E2950"/>
    <w:rsid w:val="008E31C0"/>
    <w:rsid w:val="008F176C"/>
    <w:rsid w:val="008F1CF4"/>
    <w:rsid w:val="008F360F"/>
    <w:rsid w:val="008F5B13"/>
    <w:rsid w:val="008F615D"/>
    <w:rsid w:val="008F6DCF"/>
    <w:rsid w:val="008F76A1"/>
    <w:rsid w:val="009012B0"/>
    <w:rsid w:val="009018C0"/>
    <w:rsid w:val="00903F97"/>
    <w:rsid w:val="00904352"/>
    <w:rsid w:val="00905FD6"/>
    <w:rsid w:val="009074A0"/>
    <w:rsid w:val="009078B1"/>
    <w:rsid w:val="009101B7"/>
    <w:rsid w:val="00911FF1"/>
    <w:rsid w:val="00912568"/>
    <w:rsid w:val="00912A7A"/>
    <w:rsid w:val="00913C7E"/>
    <w:rsid w:val="0091657B"/>
    <w:rsid w:val="00916D91"/>
    <w:rsid w:val="00917DB5"/>
    <w:rsid w:val="009217D3"/>
    <w:rsid w:val="009219CB"/>
    <w:rsid w:val="00921D50"/>
    <w:rsid w:val="00923403"/>
    <w:rsid w:val="0092348C"/>
    <w:rsid w:val="00924AC2"/>
    <w:rsid w:val="00930645"/>
    <w:rsid w:val="00930D14"/>
    <w:rsid w:val="009319A0"/>
    <w:rsid w:val="00932F10"/>
    <w:rsid w:val="00933390"/>
    <w:rsid w:val="00934FFA"/>
    <w:rsid w:val="009360B9"/>
    <w:rsid w:val="00936D2E"/>
    <w:rsid w:val="00941224"/>
    <w:rsid w:val="00942181"/>
    <w:rsid w:val="00942C14"/>
    <w:rsid w:val="00943151"/>
    <w:rsid w:val="0094357F"/>
    <w:rsid w:val="00944B0A"/>
    <w:rsid w:val="00944B1E"/>
    <w:rsid w:val="009470B2"/>
    <w:rsid w:val="00950894"/>
    <w:rsid w:val="00952014"/>
    <w:rsid w:val="0095496E"/>
    <w:rsid w:val="0095746C"/>
    <w:rsid w:val="00960F4C"/>
    <w:rsid w:val="00961152"/>
    <w:rsid w:val="00961943"/>
    <w:rsid w:val="00962AF9"/>
    <w:rsid w:val="00963441"/>
    <w:rsid w:val="00964C2A"/>
    <w:rsid w:val="00964F7B"/>
    <w:rsid w:val="00965C89"/>
    <w:rsid w:val="00966095"/>
    <w:rsid w:val="00967BF0"/>
    <w:rsid w:val="00967E95"/>
    <w:rsid w:val="00970293"/>
    <w:rsid w:val="0097426B"/>
    <w:rsid w:val="009748D3"/>
    <w:rsid w:val="009749BB"/>
    <w:rsid w:val="00974A7B"/>
    <w:rsid w:val="00976AEE"/>
    <w:rsid w:val="00983EA6"/>
    <w:rsid w:val="00984779"/>
    <w:rsid w:val="00986DF7"/>
    <w:rsid w:val="00990122"/>
    <w:rsid w:val="00993C0C"/>
    <w:rsid w:val="009945D6"/>
    <w:rsid w:val="0099493C"/>
    <w:rsid w:val="00995302"/>
    <w:rsid w:val="009957F2"/>
    <w:rsid w:val="009958ED"/>
    <w:rsid w:val="00996160"/>
    <w:rsid w:val="00997158"/>
    <w:rsid w:val="009A1C33"/>
    <w:rsid w:val="009A2062"/>
    <w:rsid w:val="009A4E68"/>
    <w:rsid w:val="009A5B39"/>
    <w:rsid w:val="009A6DDB"/>
    <w:rsid w:val="009A7714"/>
    <w:rsid w:val="009B2099"/>
    <w:rsid w:val="009B28AB"/>
    <w:rsid w:val="009B328D"/>
    <w:rsid w:val="009B3D5A"/>
    <w:rsid w:val="009B66A7"/>
    <w:rsid w:val="009B7949"/>
    <w:rsid w:val="009C0029"/>
    <w:rsid w:val="009C0FF5"/>
    <w:rsid w:val="009C11B9"/>
    <w:rsid w:val="009C17B1"/>
    <w:rsid w:val="009C4C29"/>
    <w:rsid w:val="009C541F"/>
    <w:rsid w:val="009C6185"/>
    <w:rsid w:val="009D1187"/>
    <w:rsid w:val="009D317C"/>
    <w:rsid w:val="009D4F7C"/>
    <w:rsid w:val="009D64A9"/>
    <w:rsid w:val="009D65FE"/>
    <w:rsid w:val="009E2BF5"/>
    <w:rsid w:val="009E3605"/>
    <w:rsid w:val="009E5855"/>
    <w:rsid w:val="009E6735"/>
    <w:rsid w:val="009E7113"/>
    <w:rsid w:val="009F2D79"/>
    <w:rsid w:val="009F3A83"/>
    <w:rsid w:val="009F47DB"/>
    <w:rsid w:val="009F5421"/>
    <w:rsid w:val="009F6999"/>
    <w:rsid w:val="009F7E52"/>
    <w:rsid w:val="00A03147"/>
    <w:rsid w:val="00A040D9"/>
    <w:rsid w:val="00A04602"/>
    <w:rsid w:val="00A051BA"/>
    <w:rsid w:val="00A0551D"/>
    <w:rsid w:val="00A05F6C"/>
    <w:rsid w:val="00A0653E"/>
    <w:rsid w:val="00A10576"/>
    <w:rsid w:val="00A10D7C"/>
    <w:rsid w:val="00A11029"/>
    <w:rsid w:val="00A11142"/>
    <w:rsid w:val="00A1279F"/>
    <w:rsid w:val="00A1429E"/>
    <w:rsid w:val="00A21FC7"/>
    <w:rsid w:val="00A2256A"/>
    <w:rsid w:val="00A22E87"/>
    <w:rsid w:val="00A23695"/>
    <w:rsid w:val="00A23DC2"/>
    <w:rsid w:val="00A24618"/>
    <w:rsid w:val="00A24902"/>
    <w:rsid w:val="00A309D3"/>
    <w:rsid w:val="00A30E04"/>
    <w:rsid w:val="00A30E5D"/>
    <w:rsid w:val="00A31019"/>
    <w:rsid w:val="00A3188B"/>
    <w:rsid w:val="00A320BF"/>
    <w:rsid w:val="00A324BD"/>
    <w:rsid w:val="00A33285"/>
    <w:rsid w:val="00A33708"/>
    <w:rsid w:val="00A34753"/>
    <w:rsid w:val="00A366D9"/>
    <w:rsid w:val="00A451E6"/>
    <w:rsid w:val="00A46537"/>
    <w:rsid w:val="00A4717D"/>
    <w:rsid w:val="00A47AAF"/>
    <w:rsid w:val="00A51B8E"/>
    <w:rsid w:val="00A52673"/>
    <w:rsid w:val="00A5325E"/>
    <w:rsid w:val="00A5467A"/>
    <w:rsid w:val="00A54F15"/>
    <w:rsid w:val="00A56626"/>
    <w:rsid w:val="00A57AC4"/>
    <w:rsid w:val="00A62522"/>
    <w:rsid w:val="00A648DE"/>
    <w:rsid w:val="00A649C8"/>
    <w:rsid w:val="00A65BAA"/>
    <w:rsid w:val="00A66DB0"/>
    <w:rsid w:val="00A6767B"/>
    <w:rsid w:val="00A70388"/>
    <w:rsid w:val="00A726BA"/>
    <w:rsid w:val="00A76579"/>
    <w:rsid w:val="00A807B3"/>
    <w:rsid w:val="00A80F10"/>
    <w:rsid w:val="00A81AE9"/>
    <w:rsid w:val="00A82109"/>
    <w:rsid w:val="00A8320E"/>
    <w:rsid w:val="00A835D5"/>
    <w:rsid w:val="00A86C4C"/>
    <w:rsid w:val="00A86DA4"/>
    <w:rsid w:val="00A87389"/>
    <w:rsid w:val="00A87871"/>
    <w:rsid w:val="00A87942"/>
    <w:rsid w:val="00A915EC"/>
    <w:rsid w:val="00A92828"/>
    <w:rsid w:val="00A9283E"/>
    <w:rsid w:val="00A92BF9"/>
    <w:rsid w:val="00A95B71"/>
    <w:rsid w:val="00A97228"/>
    <w:rsid w:val="00A972C6"/>
    <w:rsid w:val="00A97A6A"/>
    <w:rsid w:val="00AA1AA1"/>
    <w:rsid w:val="00AA344A"/>
    <w:rsid w:val="00AA419E"/>
    <w:rsid w:val="00AA598E"/>
    <w:rsid w:val="00AA5B3B"/>
    <w:rsid w:val="00AA7A62"/>
    <w:rsid w:val="00AA7CAA"/>
    <w:rsid w:val="00AB1022"/>
    <w:rsid w:val="00AB41CC"/>
    <w:rsid w:val="00AB757A"/>
    <w:rsid w:val="00AB75F2"/>
    <w:rsid w:val="00AB7F88"/>
    <w:rsid w:val="00AC12CD"/>
    <w:rsid w:val="00AC1A6B"/>
    <w:rsid w:val="00AC4B33"/>
    <w:rsid w:val="00AC5D0E"/>
    <w:rsid w:val="00AC6692"/>
    <w:rsid w:val="00AD0725"/>
    <w:rsid w:val="00AD1E88"/>
    <w:rsid w:val="00AD4C1C"/>
    <w:rsid w:val="00AD554F"/>
    <w:rsid w:val="00AE1EE7"/>
    <w:rsid w:val="00AE25FF"/>
    <w:rsid w:val="00AE4840"/>
    <w:rsid w:val="00AE6966"/>
    <w:rsid w:val="00AF0B2A"/>
    <w:rsid w:val="00AF0E1A"/>
    <w:rsid w:val="00AF114E"/>
    <w:rsid w:val="00AF4A83"/>
    <w:rsid w:val="00AF57E3"/>
    <w:rsid w:val="00B00166"/>
    <w:rsid w:val="00B0045A"/>
    <w:rsid w:val="00B015BF"/>
    <w:rsid w:val="00B02E36"/>
    <w:rsid w:val="00B04236"/>
    <w:rsid w:val="00B06B7C"/>
    <w:rsid w:val="00B074D5"/>
    <w:rsid w:val="00B1341A"/>
    <w:rsid w:val="00B14458"/>
    <w:rsid w:val="00B15326"/>
    <w:rsid w:val="00B166B3"/>
    <w:rsid w:val="00B16F43"/>
    <w:rsid w:val="00B20544"/>
    <w:rsid w:val="00B20E2D"/>
    <w:rsid w:val="00B23C18"/>
    <w:rsid w:val="00B246C1"/>
    <w:rsid w:val="00B266F1"/>
    <w:rsid w:val="00B31EF8"/>
    <w:rsid w:val="00B35365"/>
    <w:rsid w:val="00B35DA8"/>
    <w:rsid w:val="00B36203"/>
    <w:rsid w:val="00B366EA"/>
    <w:rsid w:val="00B53071"/>
    <w:rsid w:val="00B533EE"/>
    <w:rsid w:val="00B53598"/>
    <w:rsid w:val="00B543DD"/>
    <w:rsid w:val="00B54B2D"/>
    <w:rsid w:val="00B64086"/>
    <w:rsid w:val="00B70104"/>
    <w:rsid w:val="00B703D4"/>
    <w:rsid w:val="00B72390"/>
    <w:rsid w:val="00B73316"/>
    <w:rsid w:val="00B739D7"/>
    <w:rsid w:val="00B73C0A"/>
    <w:rsid w:val="00B80516"/>
    <w:rsid w:val="00B80EAE"/>
    <w:rsid w:val="00B8100E"/>
    <w:rsid w:val="00B824C2"/>
    <w:rsid w:val="00B83EBF"/>
    <w:rsid w:val="00B904C1"/>
    <w:rsid w:val="00B91953"/>
    <w:rsid w:val="00B91D68"/>
    <w:rsid w:val="00B92D2A"/>
    <w:rsid w:val="00B9606F"/>
    <w:rsid w:val="00BA132C"/>
    <w:rsid w:val="00BA38EA"/>
    <w:rsid w:val="00BA62E1"/>
    <w:rsid w:val="00BA708A"/>
    <w:rsid w:val="00BA7DA4"/>
    <w:rsid w:val="00BB1817"/>
    <w:rsid w:val="00BB204F"/>
    <w:rsid w:val="00BB4D6A"/>
    <w:rsid w:val="00BB4E24"/>
    <w:rsid w:val="00BB73C5"/>
    <w:rsid w:val="00BC01B8"/>
    <w:rsid w:val="00BC3D11"/>
    <w:rsid w:val="00BC3D5C"/>
    <w:rsid w:val="00BC50C1"/>
    <w:rsid w:val="00BC61F7"/>
    <w:rsid w:val="00BC6635"/>
    <w:rsid w:val="00BD01E4"/>
    <w:rsid w:val="00BD112C"/>
    <w:rsid w:val="00BD12A9"/>
    <w:rsid w:val="00BD4811"/>
    <w:rsid w:val="00BD71B2"/>
    <w:rsid w:val="00BE0595"/>
    <w:rsid w:val="00BE3FED"/>
    <w:rsid w:val="00BE47E0"/>
    <w:rsid w:val="00BE63AB"/>
    <w:rsid w:val="00BE64BF"/>
    <w:rsid w:val="00BE7F25"/>
    <w:rsid w:val="00BF0FF1"/>
    <w:rsid w:val="00BF2536"/>
    <w:rsid w:val="00BF2AEE"/>
    <w:rsid w:val="00BF73AD"/>
    <w:rsid w:val="00C01D95"/>
    <w:rsid w:val="00C01F7D"/>
    <w:rsid w:val="00C03ADB"/>
    <w:rsid w:val="00C03E5A"/>
    <w:rsid w:val="00C04D80"/>
    <w:rsid w:val="00C05714"/>
    <w:rsid w:val="00C057DC"/>
    <w:rsid w:val="00C0715A"/>
    <w:rsid w:val="00C07A28"/>
    <w:rsid w:val="00C07FED"/>
    <w:rsid w:val="00C11824"/>
    <w:rsid w:val="00C127C5"/>
    <w:rsid w:val="00C148B1"/>
    <w:rsid w:val="00C15272"/>
    <w:rsid w:val="00C167B4"/>
    <w:rsid w:val="00C170C2"/>
    <w:rsid w:val="00C174D0"/>
    <w:rsid w:val="00C176D4"/>
    <w:rsid w:val="00C250A1"/>
    <w:rsid w:val="00C25C83"/>
    <w:rsid w:val="00C261B4"/>
    <w:rsid w:val="00C277C5"/>
    <w:rsid w:val="00C32CF5"/>
    <w:rsid w:val="00C34C61"/>
    <w:rsid w:val="00C3504C"/>
    <w:rsid w:val="00C45AE2"/>
    <w:rsid w:val="00C45FC7"/>
    <w:rsid w:val="00C50E9C"/>
    <w:rsid w:val="00C511F9"/>
    <w:rsid w:val="00C523EA"/>
    <w:rsid w:val="00C53A48"/>
    <w:rsid w:val="00C55E3B"/>
    <w:rsid w:val="00C55E56"/>
    <w:rsid w:val="00C566F3"/>
    <w:rsid w:val="00C574B7"/>
    <w:rsid w:val="00C615FB"/>
    <w:rsid w:val="00C63676"/>
    <w:rsid w:val="00C644E2"/>
    <w:rsid w:val="00C65C4E"/>
    <w:rsid w:val="00C65DD4"/>
    <w:rsid w:val="00C663E3"/>
    <w:rsid w:val="00C673E0"/>
    <w:rsid w:val="00C70D0F"/>
    <w:rsid w:val="00C71DFB"/>
    <w:rsid w:val="00C76965"/>
    <w:rsid w:val="00C76A36"/>
    <w:rsid w:val="00C81419"/>
    <w:rsid w:val="00C825CD"/>
    <w:rsid w:val="00C82979"/>
    <w:rsid w:val="00C82A84"/>
    <w:rsid w:val="00C83DCD"/>
    <w:rsid w:val="00C86199"/>
    <w:rsid w:val="00C87C7C"/>
    <w:rsid w:val="00C87F86"/>
    <w:rsid w:val="00C934AB"/>
    <w:rsid w:val="00C96CF6"/>
    <w:rsid w:val="00C96D7C"/>
    <w:rsid w:val="00C97190"/>
    <w:rsid w:val="00C9770B"/>
    <w:rsid w:val="00C97789"/>
    <w:rsid w:val="00CA04C5"/>
    <w:rsid w:val="00CA0CF0"/>
    <w:rsid w:val="00CA0D0A"/>
    <w:rsid w:val="00CA1ED6"/>
    <w:rsid w:val="00CA3434"/>
    <w:rsid w:val="00CA4C4F"/>
    <w:rsid w:val="00CA4F1B"/>
    <w:rsid w:val="00CA58BA"/>
    <w:rsid w:val="00CA656D"/>
    <w:rsid w:val="00CA6732"/>
    <w:rsid w:val="00CA6AC1"/>
    <w:rsid w:val="00CB13C4"/>
    <w:rsid w:val="00CB5B2C"/>
    <w:rsid w:val="00CB632E"/>
    <w:rsid w:val="00CB6F80"/>
    <w:rsid w:val="00CB73C7"/>
    <w:rsid w:val="00CB7813"/>
    <w:rsid w:val="00CC28CB"/>
    <w:rsid w:val="00CC55D9"/>
    <w:rsid w:val="00CC77B4"/>
    <w:rsid w:val="00CC7F9D"/>
    <w:rsid w:val="00CD2F28"/>
    <w:rsid w:val="00CD4399"/>
    <w:rsid w:val="00CD6302"/>
    <w:rsid w:val="00CD6C2C"/>
    <w:rsid w:val="00CD6E8E"/>
    <w:rsid w:val="00CD7AD8"/>
    <w:rsid w:val="00CE0566"/>
    <w:rsid w:val="00CE1712"/>
    <w:rsid w:val="00CE4226"/>
    <w:rsid w:val="00CE6019"/>
    <w:rsid w:val="00CF29E3"/>
    <w:rsid w:val="00CF2DC0"/>
    <w:rsid w:val="00CF35F2"/>
    <w:rsid w:val="00CF493F"/>
    <w:rsid w:val="00D01EA6"/>
    <w:rsid w:val="00D03458"/>
    <w:rsid w:val="00D0414F"/>
    <w:rsid w:val="00D0480E"/>
    <w:rsid w:val="00D06645"/>
    <w:rsid w:val="00D110F3"/>
    <w:rsid w:val="00D12AE5"/>
    <w:rsid w:val="00D14464"/>
    <w:rsid w:val="00D147AF"/>
    <w:rsid w:val="00D1538D"/>
    <w:rsid w:val="00D1727A"/>
    <w:rsid w:val="00D17ACB"/>
    <w:rsid w:val="00D21F99"/>
    <w:rsid w:val="00D2295D"/>
    <w:rsid w:val="00D2331F"/>
    <w:rsid w:val="00D2395B"/>
    <w:rsid w:val="00D249D9"/>
    <w:rsid w:val="00D2618E"/>
    <w:rsid w:val="00D32EA9"/>
    <w:rsid w:val="00D33D5A"/>
    <w:rsid w:val="00D3594B"/>
    <w:rsid w:val="00D3730A"/>
    <w:rsid w:val="00D3744C"/>
    <w:rsid w:val="00D40406"/>
    <w:rsid w:val="00D421EE"/>
    <w:rsid w:val="00D4507D"/>
    <w:rsid w:val="00D46C17"/>
    <w:rsid w:val="00D4716A"/>
    <w:rsid w:val="00D476A3"/>
    <w:rsid w:val="00D50674"/>
    <w:rsid w:val="00D5234A"/>
    <w:rsid w:val="00D5598D"/>
    <w:rsid w:val="00D60115"/>
    <w:rsid w:val="00D63530"/>
    <w:rsid w:val="00D63A2F"/>
    <w:rsid w:val="00D63D8F"/>
    <w:rsid w:val="00D6455F"/>
    <w:rsid w:val="00D668E8"/>
    <w:rsid w:val="00D67CC3"/>
    <w:rsid w:val="00D723EF"/>
    <w:rsid w:val="00D73298"/>
    <w:rsid w:val="00D73E00"/>
    <w:rsid w:val="00D80B4A"/>
    <w:rsid w:val="00D81E7E"/>
    <w:rsid w:val="00D83DB3"/>
    <w:rsid w:val="00D842CC"/>
    <w:rsid w:val="00D8457E"/>
    <w:rsid w:val="00D8563D"/>
    <w:rsid w:val="00D86C15"/>
    <w:rsid w:val="00D874A9"/>
    <w:rsid w:val="00D876A2"/>
    <w:rsid w:val="00D91969"/>
    <w:rsid w:val="00D9304D"/>
    <w:rsid w:val="00D930EE"/>
    <w:rsid w:val="00D948A4"/>
    <w:rsid w:val="00D95C51"/>
    <w:rsid w:val="00D974C1"/>
    <w:rsid w:val="00DA2664"/>
    <w:rsid w:val="00DA6E6D"/>
    <w:rsid w:val="00DB01F7"/>
    <w:rsid w:val="00DB2120"/>
    <w:rsid w:val="00DB2437"/>
    <w:rsid w:val="00DB2CB4"/>
    <w:rsid w:val="00DB2FA9"/>
    <w:rsid w:val="00DB36A5"/>
    <w:rsid w:val="00DB5C08"/>
    <w:rsid w:val="00DB5E8E"/>
    <w:rsid w:val="00DB6A82"/>
    <w:rsid w:val="00DC00B1"/>
    <w:rsid w:val="00DC0E70"/>
    <w:rsid w:val="00DC2187"/>
    <w:rsid w:val="00DC243B"/>
    <w:rsid w:val="00DC29A8"/>
    <w:rsid w:val="00DC4186"/>
    <w:rsid w:val="00DC4ADF"/>
    <w:rsid w:val="00DC793D"/>
    <w:rsid w:val="00DD00B8"/>
    <w:rsid w:val="00DD09DF"/>
    <w:rsid w:val="00DD18E0"/>
    <w:rsid w:val="00DD3288"/>
    <w:rsid w:val="00DD45C3"/>
    <w:rsid w:val="00DD71F5"/>
    <w:rsid w:val="00DE044C"/>
    <w:rsid w:val="00DE18C2"/>
    <w:rsid w:val="00DE1FAA"/>
    <w:rsid w:val="00DE26C5"/>
    <w:rsid w:val="00DE31A7"/>
    <w:rsid w:val="00DE479D"/>
    <w:rsid w:val="00DE54F8"/>
    <w:rsid w:val="00DF25D2"/>
    <w:rsid w:val="00DF269D"/>
    <w:rsid w:val="00DF466A"/>
    <w:rsid w:val="00DF4E74"/>
    <w:rsid w:val="00DF6054"/>
    <w:rsid w:val="00E01BB0"/>
    <w:rsid w:val="00E02756"/>
    <w:rsid w:val="00E04702"/>
    <w:rsid w:val="00E04DBB"/>
    <w:rsid w:val="00E04E7F"/>
    <w:rsid w:val="00E05B21"/>
    <w:rsid w:val="00E05EAE"/>
    <w:rsid w:val="00E07493"/>
    <w:rsid w:val="00E11872"/>
    <w:rsid w:val="00E12B67"/>
    <w:rsid w:val="00E13F31"/>
    <w:rsid w:val="00E14E91"/>
    <w:rsid w:val="00E152C2"/>
    <w:rsid w:val="00E15B5A"/>
    <w:rsid w:val="00E16777"/>
    <w:rsid w:val="00E2019D"/>
    <w:rsid w:val="00E20A1B"/>
    <w:rsid w:val="00E233CF"/>
    <w:rsid w:val="00E30D40"/>
    <w:rsid w:val="00E31AE8"/>
    <w:rsid w:val="00E32746"/>
    <w:rsid w:val="00E33B07"/>
    <w:rsid w:val="00E36DF7"/>
    <w:rsid w:val="00E37243"/>
    <w:rsid w:val="00E43416"/>
    <w:rsid w:val="00E43BB2"/>
    <w:rsid w:val="00E44096"/>
    <w:rsid w:val="00E44B33"/>
    <w:rsid w:val="00E454FB"/>
    <w:rsid w:val="00E46423"/>
    <w:rsid w:val="00E46A44"/>
    <w:rsid w:val="00E47B5B"/>
    <w:rsid w:val="00E546C3"/>
    <w:rsid w:val="00E5570A"/>
    <w:rsid w:val="00E56269"/>
    <w:rsid w:val="00E56436"/>
    <w:rsid w:val="00E613BD"/>
    <w:rsid w:val="00E61F31"/>
    <w:rsid w:val="00E646B1"/>
    <w:rsid w:val="00E64725"/>
    <w:rsid w:val="00E6581B"/>
    <w:rsid w:val="00E67646"/>
    <w:rsid w:val="00E71ED8"/>
    <w:rsid w:val="00E757E1"/>
    <w:rsid w:val="00E75E87"/>
    <w:rsid w:val="00E767E0"/>
    <w:rsid w:val="00E76C0B"/>
    <w:rsid w:val="00E77F0D"/>
    <w:rsid w:val="00E81A66"/>
    <w:rsid w:val="00E832F3"/>
    <w:rsid w:val="00E86D87"/>
    <w:rsid w:val="00E872A5"/>
    <w:rsid w:val="00E87BBE"/>
    <w:rsid w:val="00E91CED"/>
    <w:rsid w:val="00E92032"/>
    <w:rsid w:val="00E934FD"/>
    <w:rsid w:val="00E96F71"/>
    <w:rsid w:val="00EA0209"/>
    <w:rsid w:val="00EB1968"/>
    <w:rsid w:val="00EB4C99"/>
    <w:rsid w:val="00EB5CCB"/>
    <w:rsid w:val="00EB7433"/>
    <w:rsid w:val="00EB74D3"/>
    <w:rsid w:val="00EC1026"/>
    <w:rsid w:val="00EC1C8B"/>
    <w:rsid w:val="00EC20C7"/>
    <w:rsid w:val="00EC22A1"/>
    <w:rsid w:val="00EC5156"/>
    <w:rsid w:val="00EC608C"/>
    <w:rsid w:val="00EC6B93"/>
    <w:rsid w:val="00ED00BC"/>
    <w:rsid w:val="00ED1916"/>
    <w:rsid w:val="00ED2B31"/>
    <w:rsid w:val="00ED3181"/>
    <w:rsid w:val="00ED3978"/>
    <w:rsid w:val="00ED39B6"/>
    <w:rsid w:val="00ED4E97"/>
    <w:rsid w:val="00EE007B"/>
    <w:rsid w:val="00EE33ED"/>
    <w:rsid w:val="00EE3EE0"/>
    <w:rsid w:val="00EE5C22"/>
    <w:rsid w:val="00EE75BD"/>
    <w:rsid w:val="00EF0BC3"/>
    <w:rsid w:val="00EF1032"/>
    <w:rsid w:val="00EF3D3B"/>
    <w:rsid w:val="00EF59B9"/>
    <w:rsid w:val="00F00CDE"/>
    <w:rsid w:val="00F00D6F"/>
    <w:rsid w:val="00F0213A"/>
    <w:rsid w:val="00F0310C"/>
    <w:rsid w:val="00F0412E"/>
    <w:rsid w:val="00F04949"/>
    <w:rsid w:val="00F06B93"/>
    <w:rsid w:val="00F0726D"/>
    <w:rsid w:val="00F1046B"/>
    <w:rsid w:val="00F10BF1"/>
    <w:rsid w:val="00F12498"/>
    <w:rsid w:val="00F13173"/>
    <w:rsid w:val="00F157FE"/>
    <w:rsid w:val="00F20193"/>
    <w:rsid w:val="00F250CA"/>
    <w:rsid w:val="00F27432"/>
    <w:rsid w:val="00F275C1"/>
    <w:rsid w:val="00F34725"/>
    <w:rsid w:val="00F368DD"/>
    <w:rsid w:val="00F41257"/>
    <w:rsid w:val="00F4413A"/>
    <w:rsid w:val="00F45D00"/>
    <w:rsid w:val="00F45E7D"/>
    <w:rsid w:val="00F4710C"/>
    <w:rsid w:val="00F47661"/>
    <w:rsid w:val="00F505F3"/>
    <w:rsid w:val="00F52A3A"/>
    <w:rsid w:val="00F5343A"/>
    <w:rsid w:val="00F5731A"/>
    <w:rsid w:val="00F61C8E"/>
    <w:rsid w:val="00F62759"/>
    <w:rsid w:val="00F64057"/>
    <w:rsid w:val="00F660DD"/>
    <w:rsid w:val="00F6688E"/>
    <w:rsid w:val="00F71036"/>
    <w:rsid w:val="00F7137C"/>
    <w:rsid w:val="00F73A32"/>
    <w:rsid w:val="00F75DC1"/>
    <w:rsid w:val="00F8006A"/>
    <w:rsid w:val="00F80E24"/>
    <w:rsid w:val="00F82FEA"/>
    <w:rsid w:val="00F831CA"/>
    <w:rsid w:val="00F849F3"/>
    <w:rsid w:val="00F8632B"/>
    <w:rsid w:val="00F900D0"/>
    <w:rsid w:val="00F90758"/>
    <w:rsid w:val="00F90DD5"/>
    <w:rsid w:val="00F90DFE"/>
    <w:rsid w:val="00F91638"/>
    <w:rsid w:val="00F9480B"/>
    <w:rsid w:val="00F949EA"/>
    <w:rsid w:val="00F9618E"/>
    <w:rsid w:val="00F963B4"/>
    <w:rsid w:val="00F96978"/>
    <w:rsid w:val="00FA1DC4"/>
    <w:rsid w:val="00FA34F0"/>
    <w:rsid w:val="00FA3992"/>
    <w:rsid w:val="00FA6A0A"/>
    <w:rsid w:val="00FA771D"/>
    <w:rsid w:val="00FA7826"/>
    <w:rsid w:val="00FB0C23"/>
    <w:rsid w:val="00FB2A9C"/>
    <w:rsid w:val="00FB4628"/>
    <w:rsid w:val="00FB4CD1"/>
    <w:rsid w:val="00FB4EF2"/>
    <w:rsid w:val="00FB63B3"/>
    <w:rsid w:val="00FB64A1"/>
    <w:rsid w:val="00FC0BAF"/>
    <w:rsid w:val="00FC1A9E"/>
    <w:rsid w:val="00FC3E53"/>
    <w:rsid w:val="00FC482B"/>
    <w:rsid w:val="00FC4C8D"/>
    <w:rsid w:val="00FC5764"/>
    <w:rsid w:val="00FC6243"/>
    <w:rsid w:val="00FC6DF9"/>
    <w:rsid w:val="00FD1DF2"/>
    <w:rsid w:val="00FD454A"/>
    <w:rsid w:val="00FD4B66"/>
    <w:rsid w:val="00FD595E"/>
    <w:rsid w:val="00FE0485"/>
    <w:rsid w:val="00FE1973"/>
    <w:rsid w:val="00FE5F6E"/>
    <w:rsid w:val="00FE6353"/>
    <w:rsid w:val="00FE69EF"/>
    <w:rsid w:val="00FE6C5C"/>
    <w:rsid w:val="00FE74BE"/>
    <w:rsid w:val="00FF16C0"/>
    <w:rsid w:val="00FF22D5"/>
    <w:rsid w:val="00FF2851"/>
    <w:rsid w:val="00FF3748"/>
    <w:rsid w:val="00FF3BD5"/>
    <w:rsid w:val="00FF406F"/>
    <w:rsid w:val="00FF4AEE"/>
    <w:rsid w:val="00FF6824"/>
    <w:rsid w:val="00FF74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41D"/>
  </w:style>
  <w:style w:type="paragraph" w:styleId="Heading1">
    <w:name w:val="heading 1"/>
    <w:basedOn w:val="Normal"/>
    <w:next w:val="Normal"/>
    <w:link w:val="Heading1Char"/>
    <w:uiPriority w:val="9"/>
    <w:qFormat/>
    <w:rsid w:val="00EE5C22"/>
    <w:pPr>
      <w:keepNext/>
      <w:keepLines/>
      <w:spacing w:before="480"/>
      <w:ind w:firstLine="0"/>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C22"/>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6809D5"/>
    <w:pPr>
      <w:widowControl w:val="0"/>
      <w:autoSpaceDE w:val="0"/>
      <w:autoSpaceDN w:val="0"/>
      <w:ind w:firstLine="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809D5"/>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4F76AB"/>
    <w:rPr>
      <w:vertAlign w:val="superscript"/>
    </w:rPr>
  </w:style>
  <w:style w:type="paragraph" w:styleId="FootnoteText">
    <w:name w:val="footnote text"/>
    <w:basedOn w:val="Normal"/>
    <w:link w:val="FootnoteTextChar"/>
    <w:uiPriority w:val="99"/>
    <w:unhideWhenUsed/>
    <w:rsid w:val="00BB73C5"/>
    <w:pPr>
      <w:ind w:firstLine="0"/>
      <w:jc w:val="left"/>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BB73C5"/>
    <w:rPr>
      <w:rFonts w:ascii="Calibri" w:eastAsia="Calibri" w:hAnsi="Calibri" w:cs="Arial"/>
      <w:sz w:val="20"/>
      <w:szCs w:val="20"/>
    </w:rPr>
  </w:style>
  <w:style w:type="paragraph" w:styleId="ListParagraph">
    <w:name w:val="List Paragraph"/>
    <w:basedOn w:val="Normal"/>
    <w:uiPriority w:val="34"/>
    <w:qFormat/>
    <w:rsid w:val="00BB73C5"/>
    <w:pPr>
      <w:ind w:left="720" w:firstLine="0"/>
      <w:contextualSpacing/>
      <w:jc w:val="left"/>
    </w:pPr>
    <w:rPr>
      <w:rFonts w:ascii="Calibri" w:eastAsia="Calibri" w:hAnsi="Calibri" w:cs="Arial"/>
      <w:sz w:val="20"/>
      <w:szCs w:val="20"/>
    </w:rPr>
  </w:style>
  <w:style w:type="character" w:styleId="Emphasis">
    <w:name w:val="Emphasis"/>
    <w:basedOn w:val="DefaultParagraphFont"/>
    <w:uiPriority w:val="20"/>
    <w:qFormat/>
    <w:rsid w:val="007E3B63"/>
    <w:rPr>
      <w:i/>
      <w:iCs/>
    </w:rPr>
  </w:style>
  <w:style w:type="character" w:styleId="Hyperlink">
    <w:name w:val="Hyperlink"/>
    <w:basedOn w:val="DefaultParagraphFont"/>
    <w:uiPriority w:val="99"/>
    <w:unhideWhenUsed/>
    <w:rsid w:val="007E3B63"/>
    <w:rPr>
      <w:color w:val="0000FF"/>
      <w:u w:val="single"/>
    </w:rPr>
  </w:style>
  <w:style w:type="paragraph" w:styleId="NormalWeb">
    <w:name w:val="Normal (Web)"/>
    <w:basedOn w:val="Normal"/>
    <w:uiPriority w:val="99"/>
    <w:unhideWhenUsed/>
    <w:rsid w:val="007E3B63"/>
    <w:pPr>
      <w:spacing w:before="100" w:beforeAutospacing="1" w:after="100" w:afterAutospacing="1"/>
      <w:ind w:firstLine="0"/>
      <w:jc w:val="lef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E3B63"/>
    <w:pPr>
      <w:tabs>
        <w:tab w:val="center" w:pos="4320"/>
        <w:tab w:val="right" w:pos="8640"/>
      </w:tabs>
      <w:ind w:firstLine="0"/>
      <w:jc w:val="left"/>
    </w:pPr>
    <w:rPr>
      <w:rFonts w:ascii="Calibri" w:eastAsia="Calibri" w:hAnsi="Calibri" w:cs="Arial"/>
      <w:sz w:val="20"/>
      <w:szCs w:val="20"/>
    </w:rPr>
  </w:style>
  <w:style w:type="character" w:customStyle="1" w:styleId="HeaderChar">
    <w:name w:val="Header Char"/>
    <w:basedOn w:val="DefaultParagraphFont"/>
    <w:link w:val="Header"/>
    <w:uiPriority w:val="99"/>
    <w:rsid w:val="007E3B63"/>
    <w:rPr>
      <w:rFonts w:ascii="Calibri" w:eastAsia="Calibri" w:hAnsi="Calibri" w:cs="Arial"/>
      <w:sz w:val="20"/>
      <w:szCs w:val="20"/>
    </w:rPr>
  </w:style>
  <w:style w:type="paragraph" w:styleId="Footer">
    <w:name w:val="footer"/>
    <w:basedOn w:val="Normal"/>
    <w:link w:val="FooterChar"/>
    <w:uiPriority w:val="99"/>
    <w:unhideWhenUsed/>
    <w:rsid w:val="007E3B63"/>
    <w:pPr>
      <w:tabs>
        <w:tab w:val="center" w:pos="4320"/>
        <w:tab w:val="right" w:pos="8640"/>
      </w:tabs>
      <w:ind w:firstLine="0"/>
      <w:jc w:val="left"/>
    </w:pPr>
    <w:rPr>
      <w:rFonts w:ascii="Calibri" w:eastAsia="Calibri" w:hAnsi="Calibri" w:cs="Arial"/>
      <w:sz w:val="20"/>
      <w:szCs w:val="20"/>
    </w:rPr>
  </w:style>
  <w:style w:type="character" w:customStyle="1" w:styleId="FooterChar">
    <w:name w:val="Footer Char"/>
    <w:basedOn w:val="DefaultParagraphFont"/>
    <w:link w:val="Footer"/>
    <w:uiPriority w:val="99"/>
    <w:rsid w:val="007E3B63"/>
    <w:rPr>
      <w:rFonts w:ascii="Calibri" w:eastAsia="Calibri" w:hAnsi="Calibri" w:cs="Arial"/>
      <w:sz w:val="20"/>
      <w:szCs w:val="20"/>
    </w:rPr>
  </w:style>
  <w:style w:type="table" w:styleId="TableGrid">
    <w:name w:val="Table Grid"/>
    <w:basedOn w:val="TableNormal"/>
    <w:uiPriority w:val="59"/>
    <w:rsid w:val="007E3B6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7E3B63"/>
    <w:rPr>
      <w:rFonts w:ascii="Tahoma" w:eastAsia="Calibri" w:hAnsi="Tahoma" w:cs="Tahoma"/>
      <w:sz w:val="16"/>
      <w:szCs w:val="16"/>
    </w:rPr>
  </w:style>
  <w:style w:type="paragraph" w:styleId="BalloonText">
    <w:name w:val="Balloon Text"/>
    <w:basedOn w:val="Normal"/>
    <w:link w:val="BalloonTextChar"/>
    <w:uiPriority w:val="99"/>
    <w:semiHidden/>
    <w:unhideWhenUsed/>
    <w:rsid w:val="007E3B63"/>
    <w:pPr>
      <w:ind w:firstLine="0"/>
      <w:jc w:val="left"/>
    </w:pPr>
    <w:rPr>
      <w:rFonts w:ascii="Tahoma" w:eastAsia="Calibri" w:hAnsi="Tahoma" w:cs="Tahoma"/>
      <w:sz w:val="16"/>
      <w:szCs w:val="16"/>
    </w:rPr>
  </w:style>
  <w:style w:type="character" w:customStyle="1" w:styleId="BalloonTextChar1">
    <w:name w:val="Balloon Text Char1"/>
    <w:basedOn w:val="DefaultParagraphFont"/>
    <w:link w:val="BalloonText"/>
    <w:uiPriority w:val="99"/>
    <w:semiHidden/>
    <w:rsid w:val="007E3B63"/>
    <w:rPr>
      <w:rFonts w:ascii="Tahoma" w:hAnsi="Tahoma" w:cs="Tahoma"/>
      <w:sz w:val="16"/>
      <w:szCs w:val="16"/>
    </w:rPr>
  </w:style>
  <w:style w:type="paragraph" w:styleId="NoSpacing">
    <w:name w:val="No Spacing"/>
    <w:uiPriority w:val="1"/>
    <w:qFormat/>
    <w:rsid w:val="007E3B63"/>
    <w:pPr>
      <w:ind w:firstLine="0"/>
      <w:jc w:val="left"/>
    </w:pPr>
    <w:rPr>
      <w:rFonts w:ascii="Calibri" w:eastAsia="Calibri" w:hAnsi="Calibri" w:cs="Arial"/>
      <w:sz w:val="20"/>
      <w:szCs w:val="20"/>
    </w:rPr>
  </w:style>
  <w:style w:type="paragraph" w:styleId="TOC2">
    <w:name w:val="toc 2"/>
    <w:basedOn w:val="Normal"/>
    <w:next w:val="Normal"/>
    <w:autoRedefine/>
    <w:uiPriority w:val="39"/>
    <w:semiHidden/>
    <w:unhideWhenUsed/>
    <w:qFormat/>
    <w:rsid w:val="007E3B63"/>
    <w:pPr>
      <w:spacing w:after="100" w:line="276" w:lineRule="auto"/>
      <w:ind w:left="220" w:firstLine="0"/>
      <w:jc w:val="left"/>
    </w:pPr>
    <w:rPr>
      <w:rFonts w:eastAsiaTheme="minorEastAsia"/>
    </w:rPr>
  </w:style>
  <w:style w:type="character" w:styleId="Strong">
    <w:name w:val="Strong"/>
    <w:basedOn w:val="DefaultParagraphFont"/>
    <w:uiPriority w:val="22"/>
    <w:qFormat/>
    <w:rsid w:val="007E3B63"/>
    <w:rPr>
      <w:b/>
      <w:bCs/>
    </w:rPr>
  </w:style>
  <w:style w:type="paragraph" w:customStyle="1" w:styleId="2Penulis-Author">
    <w:name w:val="2. Penulis - Author"/>
    <w:qFormat/>
    <w:rsid w:val="00090A2F"/>
    <w:pPr>
      <w:spacing w:after="120"/>
      <w:ind w:left="1418" w:firstLine="0"/>
      <w:contextualSpacing/>
      <w:jc w:val="left"/>
    </w:pPr>
    <w:rPr>
      <w:rFonts w:ascii="Garamond" w:eastAsia="Times New Roman" w:hAnsi="Garamond" w:cs="Times New Roman"/>
      <w:b/>
      <w:bCs/>
      <w:sz w:val="20"/>
      <w:szCs w:val="20"/>
      <w:lang w:val="id-ID"/>
    </w:rPr>
  </w:style>
  <w:style w:type="paragraph" w:customStyle="1" w:styleId="3Alamat-Address">
    <w:name w:val="3. Alamat - Address"/>
    <w:qFormat/>
    <w:rsid w:val="00090A2F"/>
    <w:pPr>
      <w:ind w:left="1417" w:firstLine="1"/>
      <w:contextualSpacing/>
    </w:pPr>
    <w:rPr>
      <w:rFonts w:ascii="Garamond" w:eastAsia="Times New Roman" w:hAnsi="Garamond" w:cs="Times New Roman"/>
      <w:i/>
      <w:iCs/>
      <w:sz w:val="20"/>
      <w:szCs w:val="20"/>
      <w:lang w:val="id-ID"/>
    </w:rPr>
  </w:style>
  <w:style w:type="paragraph" w:customStyle="1" w:styleId="4email-email">
    <w:name w:val="4.  email - email"/>
    <w:qFormat/>
    <w:rsid w:val="00090A2F"/>
    <w:pPr>
      <w:ind w:firstLine="1418"/>
      <w:jc w:val="left"/>
    </w:pPr>
    <w:rPr>
      <w:rFonts w:ascii="Garamond" w:eastAsia="Times New Roman" w:hAnsi="Garamond" w:cs="Times New Roman"/>
      <w:iCs/>
      <w:sz w:val="20"/>
      <w:szCs w:val="20"/>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sranetti@yahoo.co.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lf-help-sexualty.com/,transsexualism,transgender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DC936-D4B4-49E2-86B7-963792613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2274</TotalTime>
  <Pages>15</Pages>
  <Words>5525</Words>
  <Characters>31493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2021-08-15T16:23:00Z</dcterms:created>
  <dcterms:modified xsi:type="dcterms:W3CDTF">2022-06-21T15:34:00Z</dcterms:modified>
</cp:coreProperties>
</file>